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B79B830" wp14:editId="179BE3F4">
            <wp:simplePos x="0" y="0"/>
            <wp:positionH relativeFrom="column">
              <wp:posOffset>1533525</wp:posOffset>
            </wp:positionH>
            <wp:positionV relativeFrom="paragraph">
              <wp:posOffset>147320</wp:posOffset>
            </wp:positionV>
            <wp:extent cx="2501900" cy="2260600"/>
            <wp:effectExtent l="0" t="0" r="0" b="635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C76D0A" w:rsidRPr="00C76D0A" w:rsidRDefault="00C76D0A" w:rsidP="00C76D0A">
      <w:pPr>
        <w:keepNext/>
        <w:spacing w:after="0" w:line="240" w:lineRule="auto"/>
        <w:jc w:val="center"/>
        <w:outlineLvl w:val="2"/>
        <w:rPr>
          <w:rFonts w:ascii="Tahoma" w:eastAsia="Times New Roman" w:hAnsi="Tahoma" w:cs="Times New Roman"/>
          <w:sz w:val="24"/>
          <w:szCs w:val="24"/>
          <w:u w:val="single"/>
          <w:lang w:val="en-US"/>
        </w:rPr>
      </w:pPr>
    </w:p>
    <w:p w:rsidR="00C76D0A" w:rsidRDefault="00C76D0A" w:rsidP="00C76D0A">
      <w:pPr>
        <w:spacing w:after="0" w:line="240" w:lineRule="auto"/>
        <w:rPr>
          <w:rFonts w:ascii="Calibri" w:eastAsia="Times New Roman" w:hAnsi="Calibri" w:cs="Times New Roman"/>
          <w:sz w:val="52"/>
          <w:szCs w:val="24"/>
          <w:lang w:val="en-US"/>
        </w:rPr>
      </w:pPr>
    </w:p>
    <w:p w:rsidR="00BA76C1" w:rsidRDefault="00BA76C1" w:rsidP="00C76D0A">
      <w:pPr>
        <w:spacing w:after="0" w:line="240" w:lineRule="auto"/>
        <w:rPr>
          <w:rFonts w:ascii="Calibri" w:eastAsia="Times New Roman" w:hAnsi="Calibri" w:cs="Times New Roman"/>
          <w:sz w:val="52"/>
          <w:szCs w:val="24"/>
          <w:lang w:val="en-US"/>
        </w:rPr>
      </w:pPr>
    </w:p>
    <w:p w:rsidR="00BA76C1" w:rsidRPr="00C76D0A" w:rsidRDefault="00BA76C1" w:rsidP="00C76D0A">
      <w:pPr>
        <w:spacing w:after="0" w:line="240" w:lineRule="auto"/>
        <w:rPr>
          <w:rFonts w:ascii="Calibri" w:eastAsia="Times New Roman" w:hAnsi="Calibri" w:cs="Times New Roman"/>
          <w:sz w:val="52"/>
          <w:szCs w:val="24"/>
          <w:lang w:val="en-US"/>
        </w:rPr>
      </w:pPr>
    </w:p>
    <w:p w:rsidR="00C76D0A" w:rsidRDefault="00C76D0A" w:rsidP="00C76D0A">
      <w:pPr>
        <w:spacing w:after="0" w:line="240" w:lineRule="auto"/>
        <w:rPr>
          <w:rFonts w:ascii="Calibri" w:eastAsia="Times New Roman" w:hAnsi="Calibri" w:cs="Times New Roman"/>
          <w:b/>
          <w:i/>
          <w:sz w:val="96"/>
          <w:szCs w:val="24"/>
          <w:lang w:val="en-US"/>
        </w:rPr>
      </w:pPr>
    </w:p>
    <w:p w:rsidR="00C76D0A" w:rsidRPr="00C76D0A" w:rsidRDefault="00C76D0A" w:rsidP="00C76D0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96"/>
          <w:szCs w:val="24"/>
          <w:lang w:val="en-US"/>
        </w:rPr>
      </w:pPr>
      <w:proofErr w:type="spellStart"/>
      <w:r w:rsidRPr="00C76D0A">
        <w:rPr>
          <w:rFonts w:ascii="Calibri" w:eastAsia="Times New Roman" w:hAnsi="Calibri" w:cs="Times New Roman"/>
          <w:b/>
          <w:i/>
          <w:sz w:val="96"/>
          <w:szCs w:val="24"/>
          <w:lang w:val="en-US"/>
        </w:rPr>
        <w:t>Kennington</w:t>
      </w:r>
      <w:proofErr w:type="spellEnd"/>
    </w:p>
    <w:p w:rsidR="00C76D0A" w:rsidRPr="00C76D0A" w:rsidRDefault="00C76D0A" w:rsidP="00C76D0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96"/>
          <w:szCs w:val="24"/>
          <w:lang w:val="en-US"/>
        </w:rPr>
      </w:pPr>
      <w:r w:rsidRPr="00C76D0A">
        <w:rPr>
          <w:rFonts w:ascii="Calibri" w:eastAsia="Times New Roman" w:hAnsi="Calibri" w:cs="Times New Roman"/>
          <w:b/>
          <w:i/>
          <w:sz w:val="96"/>
          <w:szCs w:val="24"/>
          <w:lang w:val="en-US"/>
        </w:rPr>
        <w:t>Primary School</w:t>
      </w:r>
    </w:p>
    <w:p w:rsidR="00C76D0A" w:rsidRPr="00C76D0A" w:rsidRDefault="00C76D0A" w:rsidP="00C76D0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24"/>
          <w:lang w:val="en-US"/>
        </w:rPr>
      </w:pPr>
    </w:p>
    <w:p w:rsidR="00C76D0A" w:rsidRPr="00C76D0A" w:rsidRDefault="00C76D0A" w:rsidP="00C76D0A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72"/>
          <w:szCs w:val="24"/>
          <w:lang w:val="en-US"/>
        </w:rPr>
      </w:pPr>
      <w:r>
        <w:rPr>
          <w:rFonts w:ascii="Calibri" w:eastAsia="Times New Roman" w:hAnsi="Calibri" w:cs="Times New Roman"/>
          <w:b/>
          <w:i/>
          <w:sz w:val="72"/>
          <w:szCs w:val="24"/>
          <w:lang w:val="en-US"/>
        </w:rPr>
        <w:t>Feedback</w:t>
      </w:r>
      <w:r w:rsidR="00B53BD3">
        <w:rPr>
          <w:rFonts w:ascii="Calibri" w:eastAsia="Times New Roman" w:hAnsi="Calibri" w:cs="Times New Roman"/>
          <w:b/>
          <w:i/>
          <w:sz w:val="72"/>
          <w:szCs w:val="24"/>
          <w:lang w:val="en-US"/>
        </w:rPr>
        <w:t xml:space="preserve"> &amp; Assessment</w:t>
      </w:r>
      <w:r>
        <w:rPr>
          <w:rFonts w:ascii="Calibri" w:eastAsia="Times New Roman" w:hAnsi="Calibri" w:cs="Times New Roman"/>
          <w:b/>
          <w:i/>
          <w:sz w:val="72"/>
          <w:szCs w:val="24"/>
          <w:lang w:val="en-US"/>
        </w:rPr>
        <w:t xml:space="preserve"> Policy </w:t>
      </w:r>
    </w:p>
    <w:p w:rsidR="00C76D0A" w:rsidRPr="00C76D0A" w:rsidRDefault="00C76D0A" w:rsidP="00C76D0A">
      <w:pPr>
        <w:spacing w:after="0" w:line="240" w:lineRule="auto"/>
        <w:rPr>
          <w:rFonts w:ascii="Tahoma" w:eastAsia="Times New Roman" w:hAnsi="Tahoma" w:cs="Times New Roman"/>
          <w:sz w:val="24"/>
          <w:szCs w:val="24"/>
          <w:u w:val="single"/>
          <w:lang w:val="en-US"/>
        </w:rPr>
        <w:sectPr w:rsidR="00C76D0A" w:rsidRPr="00C76D0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6D0A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lastRenderedPageBreak/>
        <w:t>P</w:t>
      </w:r>
      <w:r w:rsidRPr="003667A3">
        <w:rPr>
          <w:rFonts w:eastAsia="Times New Roman" w:cs="Times New Roman"/>
          <w:b/>
          <w:sz w:val="24"/>
          <w:szCs w:val="24"/>
          <w:u w:val="single"/>
        </w:rPr>
        <w:t>olicy Principles</w:t>
      </w:r>
    </w:p>
    <w:p w:rsidR="006D0433" w:rsidRDefault="006D0433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6D0433" w:rsidRPr="00C8468B" w:rsidRDefault="006D0433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8468B">
        <w:rPr>
          <w:rFonts w:eastAsia="Times New Roman" w:cs="Times New Roman"/>
          <w:b/>
          <w:sz w:val="24"/>
          <w:szCs w:val="24"/>
        </w:rPr>
        <w:t>The Feedback and Assessment Policy has been revised after adopting recommendations made in the findings of the governments ‘Workload Challenge’ (Feb 2015) and Ofsted</w:t>
      </w:r>
      <w:r w:rsidR="00C8468B" w:rsidRPr="00C8468B">
        <w:rPr>
          <w:rFonts w:eastAsia="Times New Roman" w:cs="Times New Roman"/>
          <w:b/>
          <w:sz w:val="24"/>
          <w:szCs w:val="24"/>
        </w:rPr>
        <w:t>’s</w:t>
      </w:r>
      <w:r w:rsidRPr="00C8468B">
        <w:rPr>
          <w:rFonts w:eastAsia="Times New Roman" w:cs="Times New Roman"/>
          <w:b/>
          <w:sz w:val="24"/>
          <w:szCs w:val="24"/>
        </w:rPr>
        <w:t xml:space="preserve"> ‘Myth Busting’ updates.</w:t>
      </w:r>
    </w:p>
    <w:p w:rsidR="00C76D0A" w:rsidRPr="003667A3" w:rsidRDefault="00C76D0A" w:rsidP="00C76D0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76D0A" w:rsidRPr="003667A3" w:rsidRDefault="00B53BD3" w:rsidP="00C76D0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C76D0A" w:rsidRPr="003667A3">
        <w:rPr>
          <w:rFonts w:eastAsia="Times New Roman" w:cs="Times New Roman"/>
          <w:b/>
          <w:sz w:val="24"/>
          <w:szCs w:val="24"/>
        </w:rPr>
        <w:t>eedback should: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667A3">
        <w:rPr>
          <w:rFonts w:eastAsia="Times New Roman" w:cs="Times New Roman"/>
          <w:b/>
          <w:sz w:val="24"/>
          <w:szCs w:val="24"/>
        </w:rPr>
        <w:t>BE MANAGEABLE FOR TEACHERS.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Relate to learning intentions and success criteria, which must be shared with children.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Include and involve all adults, working with children in the classroom.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Give children continuous opportunities to become aware of and reflect upon their learning needs.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Give recognition and appropriate praise for achievement.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Give clear, unambiguous strategies for improvement.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Respond to individual learning needs, marking face-to-face with some and at a distance for others.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Inform future planning and individual target setting.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Be accessible to children.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Be consistent throughout the school, with set </w:t>
      </w:r>
      <w:r w:rsidR="00B53BD3">
        <w:rPr>
          <w:rFonts w:eastAsia="Times New Roman" w:cs="Times New Roman"/>
          <w:sz w:val="24"/>
          <w:szCs w:val="24"/>
        </w:rPr>
        <w:t>codes and strategies in place,</w:t>
      </w:r>
      <w:r w:rsidRPr="003667A3">
        <w:rPr>
          <w:rFonts w:eastAsia="Times New Roman" w:cs="Times New Roman"/>
          <w:sz w:val="24"/>
          <w:szCs w:val="24"/>
        </w:rPr>
        <w:t xml:space="preserve"> positive comments and developmental points.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Ultimately be seen by children as a positive means to improving their learning. 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3667A3">
        <w:rPr>
          <w:rFonts w:eastAsia="Times New Roman" w:cs="Times New Roman"/>
          <w:sz w:val="24"/>
          <w:szCs w:val="24"/>
        </w:rPr>
        <w:t>Be</w:t>
      </w:r>
      <w:proofErr w:type="gramEnd"/>
      <w:r w:rsidRPr="003667A3">
        <w:rPr>
          <w:rFonts w:eastAsia="Times New Roman" w:cs="Times New Roman"/>
          <w:sz w:val="24"/>
          <w:szCs w:val="24"/>
        </w:rPr>
        <w:t xml:space="preserve"> continuously attempting to develop the children’s ability to self- evaluate. </w:t>
      </w:r>
    </w:p>
    <w:p w:rsidR="00C76D0A" w:rsidRPr="003667A3" w:rsidRDefault="00C76D0A" w:rsidP="00C76D0A">
      <w:pPr>
        <w:spacing w:after="0" w:line="240" w:lineRule="exact"/>
        <w:jc w:val="center"/>
        <w:rPr>
          <w:rFonts w:eastAsia="Times New Roman" w:cs="Times New Roman"/>
          <w:b/>
          <w:sz w:val="24"/>
          <w:szCs w:val="24"/>
        </w:rPr>
      </w:pPr>
    </w:p>
    <w:p w:rsidR="00C76D0A" w:rsidRPr="003667A3" w:rsidRDefault="00C76D0A" w:rsidP="00C76D0A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60" w:lineRule="exact"/>
        <w:rPr>
          <w:rFonts w:eastAsia="Times New Roman" w:cs="Times New Roman"/>
          <w:b/>
          <w:sz w:val="24"/>
          <w:szCs w:val="24"/>
          <w:u w:val="single"/>
        </w:rPr>
      </w:pPr>
      <w:r w:rsidRPr="003667A3">
        <w:rPr>
          <w:rFonts w:eastAsia="Times New Roman" w:cs="Times New Roman"/>
          <w:b/>
          <w:sz w:val="24"/>
          <w:szCs w:val="24"/>
          <w:u w:val="single"/>
        </w:rPr>
        <w:t>Policy aims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We recognise that feedback </w:t>
      </w:r>
      <w:r w:rsidR="00B53BD3">
        <w:rPr>
          <w:rFonts w:eastAsia="Times New Roman" w:cs="Times New Roman"/>
          <w:sz w:val="24"/>
          <w:szCs w:val="24"/>
        </w:rPr>
        <w:t xml:space="preserve">is </w:t>
      </w:r>
      <w:r w:rsidRPr="003667A3">
        <w:rPr>
          <w:rFonts w:eastAsia="Times New Roman" w:cs="Times New Roman"/>
          <w:sz w:val="24"/>
          <w:szCs w:val="24"/>
        </w:rPr>
        <w:t xml:space="preserve">crucial to the assessment process and if done effectively can enable children to become independent and confident to take the next learning step. To ensure that </w:t>
      </w:r>
      <w:r w:rsidR="00B53BD3">
        <w:rPr>
          <w:rFonts w:eastAsia="Times New Roman" w:cs="Times New Roman"/>
          <w:sz w:val="24"/>
          <w:szCs w:val="24"/>
        </w:rPr>
        <w:t>f</w:t>
      </w:r>
      <w:r w:rsidRPr="003667A3">
        <w:rPr>
          <w:rFonts w:eastAsia="Times New Roman" w:cs="Times New Roman"/>
          <w:sz w:val="24"/>
          <w:szCs w:val="24"/>
        </w:rPr>
        <w:t xml:space="preserve">eedback </w:t>
      </w:r>
      <w:r w:rsidR="00B53BD3">
        <w:rPr>
          <w:rFonts w:eastAsia="Times New Roman" w:cs="Times New Roman"/>
          <w:sz w:val="24"/>
          <w:szCs w:val="24"/>
        </w:rPr>
        <w:t>is</w:t>
      </w:r>
      <w:r w:rsidRPr="003667A3">
        <w:rPr>
          <w:rFonts w:eastAsia="Times New Roman" w:cs="Times New Roman"/>
          <w:sz w:val="24"/>
          <w:szCs w:val="24"/>
        </w:rPr>
        <w:t xml:space="preserve"> effective and empower</w:t>
      </w:r>
      <w:r w:rsidR="00B53BD3">
        <w:rPr>
          <w:rFonts w:eastAsia="Times New Roman" w:cs="Times New Roman"/>
          <w:sz w:val="24"/>
          <w:szCs w:val="24"/>
        </w:rPr>
        <w:t>s</w:t>
      </w:r>
      <w:r w:rsidRPr="003667A3">
        <w:rPr>
          <w:rFonts w:eastAsia="Times New Roman" w:cs="Times New Roman"/>
          <w:sz w:val="24"/>
          <w:szCs w:val="24"/>
        </w:rPr>
        <w:t xml:space="preserve"> the learner we aim to: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Establish opportunities for prompt and regular written or spoken dialogue with children as part of our daily routine.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both teachers and children are clear about the learning objectives of a task and the criteria for success.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children are encouraged evaluate their work before handing it in or discussing it with the teacher.</w:t>
      </w:r>
    </w:p>
    <w:p w:rsidR="00B53BD3" w:rsidRPr="00B53BD3" w:rsidRDefault="00B53BD3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B53BD3">
        <w:rPr>
          <w:rFonts w:eastAsia="Times New Roman" w:cs="Times New Roman"/>
          <w:sz w:val="24"/>
          <w:szCs w:val="24"/>
        </w:rPr>
        <w:t>Ensure that children are acting on</w:t>
      </w:r>
      <w:r w:rsidR="00C76D0A" w:rsidRPr="00B53BD3">
        <w:rPr>
          <w:rFonts w:eastAsia="Times New Roman" w:cs="Times New Roman"/>
          <w:sz w:val="24"/>
          <w:szCs w:val="24"/>
        </w:rPr>
        <w:t xml:space="preserve"> feedback</w:t>
      </w:r>
      <w:r w:rsidRPr="00B53BD3">
        <w:rPr>
          <w:rFonts w:eastAsia="Times New Roman" w:cs="Times New Roman"/>
          <w:sz w:val="24"/>
          <w:szCs w:val="24"/>
        </w:rPr>
        <w:t xml:space="preserve"> in future work</w:t>
      </w:r>
      <w:r>
        <w:rPr>
          <w:rFonts w:eastAsia="Times New Roman" w:cs="Times New Roman"/>
          <w:sz w:val="24"/>
          <w:szCs w:val="24"/>
        </w:rPr>
        <w:t>.</w:t>
      </w:r>
    </w:p>
    <w:p w:rsidR="00C76D0A" w:rsidRPr="00B53BD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B53BD3">
        <w:rPr>
          <w:rFonts w:eastAsia="Times New Roman" w:cs="Times New Roman"/>
          <w:sz w:val="24"/>
          <w:szCs w:val="24"/>
        </w:rPr>
        <w:t>Ensure that teachers provide constructive suggestions about the ways in which the child might improve his/her work.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teachers agree next steps with the child and follow up the agreed targets to see how much progress has been made.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teachers are selective in the aspects they choose to comment on.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teachers recognise effort as well as quality, not in a vague or generalised way, but linking effort to specific skills or understanding.</w:t>
      </w:r>
    </w:p>
    <w:p w:rsidR="00C76D0A" w:rsidRPr="003667A3" w:rsidRDefault="00C76D0A" w:rsidP="00C76D0A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teachers use the information gained through marking together with other information to adjust future teaching plans.</w:t>
      </w:r>
    </w:p>
    <w:p w:rsidR="00C76D0A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53BD3" w:rsidRDefault="00B53BD3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8468B" w:rsidP="00C76D0A">
      <w:pPr>
        <w:keepNext/>
        <w:spacing w:after="0" w:line="240" w:lineRule="auto"/>
        <w:outlineLvl w:val="2"/>
        <w:rPr>
          <w:rFonts w:eastAsia="Times New Roman" w:cs="Times New Roman"/>
          <w:b/>
          <w:bCs/>
          <w:iCs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lastRenderedPageBreak/>
        <w:t xml:space="preserve">Key </w:t>
      </w:r>
      <w:r w:rsidR="00C76D0A" w:rsidRPr="003667A3">
        <w:rPr>
          <w:rFonts w:eastAsia="Times New Roman" w:cs="Times New Roman"/>
          <w:b/>
          <w:bCs/>
          <w:iCs/>
          <w:sz w:val="24"/>
          <w:szCs w:val="24"/>
          <w:u w:val="single"/>
        </w:rPr>
        <w:t>Strategies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53BD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We recognise that many strategies need to be used on a daily basis to enable teachers to</w:t>
      </w:r>
      <w:r w:rsidR="00B53BD3">
        <w:rPr>
          <w:rFonts w:eastAsia="Times New Roman" w:cs="Times New Roman"/>
          <w:sz w:val="24"/>
          <w:szCs w:val="24"/>
        </w:rPr>
        <w:t xml:space="preserve"> make formative assessment based on the work children produce and</w:t>
      </w:r>
      <w:r w:rsidRPr="003667A3">
        <w:rPr>
          <w:rFonts w:eastAsia="Times New Roman" w:cs="Times New Roman"/>
          <w:sz w:val="24"/>
          <w:szCs w:val="24"/>
        </w:rPr>
        <w:t xml:space="preserve"> move </w:t>
      </w:r>
      <w:r w:rsidR="00B53BD3">
        <w:rPr>
          <w:rFonts w:eastAsia="Times New Roman" w:cs="Times New Roman"/>
          <w:sz w:val="24"/>
          <w:szCs w:val="24"/>
        </w:rPr>
        <w:t>them</w:t>
      </w:r>
      <w:r w:rsidRPr="003667A3">
        <w:rPr>
          <w:rFonts w:eastAsia="Times New Roman" w:cs="Times New Roman"/>
          <w:sz w:val="24"/>
          <w:szCs w:val="24"/>
        </w:rPr>
        <w:t xml:space="preserve"> on in their learning. At Kennington Primary School we have decided to use a </w:t>
      </w:r>
      <w:r w:rsidR="00393FD4" w:rsidRPr="00393FD4">
        <w:rPr>
          <w:rFonts w:eastAsia="Times New Roman" w:cs="Times New Roman"/>
          <w:b/>
          <w:sz w:val="24"/>
          <w:szCs w:val="24"/>
        </w:rPr>
        <w:t>Feedback and Assessment Record</w:t>
      </w:r>
      <w:r w:rsidR="00393FD4">
        <w:rPr>
          <w:rFonts w:eastAsia="Times New Roman" w:cs="Times New Roman"/>
          <w:sz w:val="24"/>
          <w:szCs w:val="24"/>
        </w:rPr>
        <w:t xml:space="preserve"> to form the basis of our main approach to feedback to children.</w:t>
      </w:r>
    </w:p>
    <w:p w:rsidR="00C76D0A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93FD4" w:rsidRDefault="00393FD4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process for assessing a child’s learning and feeding back is as follows:</w:t>
      </w:r>
    </w:p>
    <w:p w:rsidR="00130634" w:rsidRDefault="00130634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CC226C8" wp14:editId="1F56A8E4">
            <wp:simplePos x="0" y="0"/>
            <wp:positionH relativeFrom="column">
              <wp:posOffset>-577215</wp:posOffset>
            </wp:positionH>
            <wp:positionV relativeFrom="paragraph">
              <wp:posOffset>444500</wp:posOffset>
            </wp:positionV>
            <wp:extent cx="7515225" cy="4410075"/>
            <wp:effectExtent l="0" t="76200" r="0" b="12382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FD4" w:rsidRDefault="00393FD4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93FD4" w:rsidRDefault="00130634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 show that a piece of work has been assessed the teacher will use one of three stamps. These communicate to the child that:</w:t>
      </w:r>
    </w:p>
    <w:p w:rsidR="00130634" w:rsidRDefault="00130634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30634" w:rsidRPr="00C8468B" w:rsidRDefault="00130634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8468B">
        <w:rPr>
          <w:rFonts w:eastAsia="Times New Roman" w:cs="Times New Roman"/>
          <w:b/>
          <w:sz w:val="24"/>
          <w:szCs w:val="24"/>
        </w:rPr>
        <w:t>A. They have achieved their learning objective.</w:t>
      </w:r>
    </w:p>
    <w:p w:rsidR="00130634" w:rsidRPr="00C8468B" w:rsidRDefault="00130634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8468B">
        <w:rPr>
          <w:rFonts w:eastAsia="Times New Roman" w:cs="Times New Roman"/>
          <w:b/>
          <w:sz w:val="24"/>
          <w:szCs w:val="24"/>
        </w:rPr>
        <w:t>B. They are working towards their learning objective.</w:t>
      </w:r>
    </w:p>
    <w:p w:rsidR="00130634" w:rsidRPr="00C8468B" w:rsidRDefault="00130634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C8468B">
        <w:rPr>
          <w:rFonts w:eastAsia="Times New Roman" w:cs="Times New Roman"/>
          <w:b/>
          <w:sz w:val="24"/>
          <w:szCs w:val="24"/>
        </w:rPr>
        <w:t>C. The teacher needs to give them more help to understand.</w:t>
      </w:r>
    </w:p>
    <w:p w:rsidR="00365CEB" w:rsidRDefault="00365CEB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65CEB" w:rsidRDefault="00365CEB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 feedback should</w:t>
      </w:r>
      <w:r w:rsidRPr="003667A3">
        <w:rPr>
          <w:rFonts w:eastAsia="Times New Roman" w:cs="Times New Roman"/>
          <w:sz w:val="24"/>
          <w:szCs w:val="24"/>
        </w:rPr>
        <w:t xml:space="preserve"> be focused firstly upon the learning intention and secondly on other features. For this to be successful children need to understand both the learning int</w:t>
      </w:r>
      <w:r>
        <w:rPr>
          <w:rFonts w:eastAsia="Times New Roman" w:cs="Times New Roman"/>
          <w:sz w:val="24"/>
          <w:szCs w:val="24"/>
        </w:rPr>
        <w:t>ention and the success criteria (Steps to Success)</w:t>
      </w:r>
      <w:r w:rsidRPr="003667A3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3667A3">
        <w:rPr>
          <w:rFonts w:eastAsia="Times New Roman" w:cs="Times New Roman"/>
          <w:sz w:val="24"/>
          <w:szCs w:val="24"/>
        </w:rPr>
        <w:t>This</w:t>
      </w:r>
      <w:proofErr w:type="gramEnd"/>
      <w:r w:rsidRPr="003667A3">
        <w:rPr>
          <w:rFonts w:eastAsia="Times New Roman" w:cs="Times New Roman"/>
          <w:sz w:val="24"/>
          <w:szCs w:val="24"/>
        </w:rPr>
        <w:t xml:space="preserve"> enables the child to know what the teacher will be looking for in the finished </w:t>
      </w:r>
      <w:r w:rsidRPr="003667A3">
        <w:rPr>
          <w:rFonts w:eastAsia="Times New Roman" w:cs="Times New Roman"/>
          <w:sz w:val="24"/>
          <w:szCs w:val="24"/>
        </w:rPr>
        <w:lastRenderedPageBreak/>
        <w:t xml:space="preserve">piece of work. </w:t>
      </w:r>
      <w:r>
        <w:rPr>
          <w:rFonts w:eastAsia="Times New Roman" w:cs="Times New Roman"/>
          <w:sz w:val="24"/>
          <w:szCs w:val="24"/>
        </w:rPr>
        <w:t xml:space="preserve">During oral feedback </w:t>
      </w:r>
      <w:r w:rsidRPr="003667A3">
        <w:rPr>
          <w:rFonts w:eastAsia="Times New Roman" w:cs="Times New Roman"/>
          <w:sz w:val="24"/>
          <w:szCs w:val="24"/>
        </w:rPr>
        <w:t>it is important to focus on the learning intention to avoid confusion.</w:t>
      </w:r>
    </w:p>
    <w:p w:rsidR="00365CEB" w:rsidRDefault="00365CEB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365CEB" w:rsidP="00365C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There will be times when summative assessment will take place. </w:t>
      </w:r>
      <w:r w:rsidR="00C76D0A" w:rsidRPr="003667A3">
        <w:rPr>
          <w:rFonts w:eastAsia="Times New Roman" w:cs="Times New Roman"/>
          <w:sz w:val="24"/>
          <w:szCs w:val="24"/>
        </w:rPr>
        <w:t xml:space="preserve">This is associated with closed tasks, such as class spelling tests, and normally requires a symbol </w:t>
      </w:r>
      <w:proofErr w:type="spellStart"/>
      <w:r w:rsidR="00C76D0A" w:rsidRPr="003667A3">
        <w:rPr>
          <w:rFonts w:eastAsia="Times New Roman" w:cs="Times New Roman"/>
          <w:sz w:val="24"/>
          <w:szCs w:val="24"/>
        </w:rPr>
        <w:t>eg</w:t>
      </w:r>
      <w:proofErr w:type="spellEnd"/>
      <w:r w:rsidR="00C76D0A" w:rsidRPr="003667A3">
        <w:rPr>
          <w:rFonts w:eastAsia="Times New Roman" w:cs="Times New Roman"/>
          <w:sz w:val="24"/>
          <w:szCs w:val="24"/>
        </w:rPr>
        <w:t xml:space="preserve">. </w:t>
      </w:r>
      <w:proofErr w:type="gramStart"/>
      <w:r w:rsidR="00C76D0A" w:rsidRPr="003667A3">
        <w:rPr>
          <w:rFonts w:eastAsia="Times New Roman" w:cs="Times New Roman"/>
          <w:sz w:val="24"/>
          <w:szCs w:val="24"/>
        </w:rPr>
        <w:t>a</w:t>
      </w:r>
      <w:proofErr w:type="gramEnd"/>
      <w:r w:rsidR="00C76D0A" w:rsidRPr="003667A3">
        <w:rPr>
          <w:rFonts w:eastAsia="Times New Roman" w:cs="Times New Roman"/>
          <w:sz w:val="24"/>
          <w:szCs w:val="24"/>
        </w:rPr>
        <w:t xml:space="preserve"> tick or cross. Wherever possible, children will self-mark these activities or work will be</w:t>
      </w:r>
      <w:r>
        <w:rPr>
          <w:rFonts w:eastAsia="Times New Roman" w:cs="Times New Roman"/>
          <w:sz w:val="24"/>
          <w:szCs w:val="24"/>
        </w:rPr>
        <w:t xml:space="preserve"> marked as a class or in groups.</w:t>
      </w:r>
    </w:p>
    <w:p w:rsidR="00C76D0A" w:rsidRPr="003667A3" w:rsidRDefault="00C76D0A" w:rsidP="00C76D0A">
      <w:pPr>
        <w:spacing w:after="0" w:line="240" w:lineRule="auto"/>
        <w:ind w:firstLine="142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D0A" w:rsidRDefault="00365CEB" w:rsidP="00365CE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65CEB">
        <w:rPr>
          <w:rFonts w:eastAsia="Times New Roman" w:cs="Times New Roman"/>
          <w:b/>
          <w:sz w:val="24"/>
          <w:szCs w:val="24"/>
        </w:rPr>
        <w:t>Written Feedback</w:t>
      </w:r>
      <w:r>
        <w:rPr>
          <w:rFonts w:eastAsia="Times New Roman" w:cs="Times New Roman"/>
          <w:b/>
          <w:sz w:val="24"/>
          <w:szCs w:val="24"/>
        </w:rPr>
        <w:t>:</w:t>
      </w:r>
    </w:p>
    <w:p w:rsidR="00365CEB" w:rsidRPr="00365CEB" w:rsidRDefault="00365CEB" w:rsidP="00365CE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Detailed written feedback is only given to the children after they have completed a ‘Big Write’ Task. </w:t>
      </w:r>
    </w:p>
    <w:p w:rsidR="00C76D0A" w:rsidRPr="003667A3" w:rsidRDefault="00C76D0A" w:rsidP="00C76D0A">
      <w:p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 xml:space="preserve">When </w:t>
      </w:r>
      <w:r w:rsidR="00365CEB">
        <w:rPr>
          <w:rFonts w:eastAsia="MS Mincho" w:cs="Times New Roman"/>
          <w:sz w:val="24"/>
          <w:szCs w:val="24"/>
        </w:rPr>
        <w:t>detailed written feedback is given</w:t>
      </w:r>
      <w:r w:rsidRPr="003667A3">
        <w:rPr>
          <w:rFonts w:eastAsia="MS Mincho" w:cs="Times New Roman"/>
          <w:sz w:val="24"/>
          <w:szCs w:val="24"/>
        </w:rPr>
        <w:t xml:space="preserve"> teachers should: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10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 xml:space="preserve">Read the entire piece of work.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10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Highlight a minimum of 2 and maximum of 3 examples of where the child has met the learning intention/Success Criteria/target. This should be done in the form of ‘Stars’ and indicate clearly a focused comment(s) linked to this.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10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Highlight at a minimum of 1 and maximum of 2 examples of where the child has not met the learning intention/Success Criteria/target. This should be done in the form of a ‘W’ (Wishes) and indicate a clearly focused comment(s) intended to support/correct/improve/challenge/reinforce/apply knowledge (the last three can be used when all work is correct and error free).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5CEB" w:rsidRDefault="00C76D0A" w:rsidP="00C76D0A">
      <w:pPr>
        <w:numPr>
          <w:ilvl w:val="0"/>
          <w:numId w:val="10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In KS1 children to respond to the ‘Wish’ oral</w:t>
      </w:r>
      <w:r w:rsidR="00365CEB">
        <w:rPr>
          <w:rFonts w:eastAsia="MS Mincho" w:cs="Times New Roman"/>
          <w:sz w:val="24"/>
          <w:szCs w:val="24"/>
        </w:rPr>
        <w:t>ly or written where appropriate.</w:t>
      </w:r>
      <w:r w:rsidR="00365CEB">
        <w:rPr>
          <w:rFonts w:eastAsia="MS Mincho" w:cs="Times New Roman"/>
          <w:sz w:val="24"/>
          <w:szCs w:val="24"/>
        </w:rPr>
        <w:br/>
      </w:r>
    </w:p>
    <w:p w:rsidR="00365CEB" w:rsidRPr="00365CEB" w:rsidRDefault="00C76D0A" w:rsidP="00365CEB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365CEB">
        <w:rPr>
          <w:rFonts w:eastAsia="MS Mincho" w:cs="Times New Roman"/>
          <w:sz w:val="24"/>
          <w:szCs w:val="24"/>
        </w:rPr>
        <w:t xml:space="preserve">In KS2 children to respond in writing to the ‘Wish’. </w:t>
      </w:r>
      <w:r w:rsidR="00365CEB">
        <w:rPr>
          <w:rFonts w:eastAsia="MS Mincho" w:cs="Times New Roman"/>
          <w:sz w:val="24"/>
          <w:szCs w:val="24"/>
        </w:rPr>
        <w:br/>
      </w:r>
    </w:p>
    <w:p w:rsidR="00365CEB" w:rsidRPr="00365CEB" w:rsidRDefault="00365CEB" w:rsidP="00365CEB">
      <w:pPr>
        <w:numPr>
          <w:ilvl w:val="0"/>
          <w:numId w:val="10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Children should show that they are responding to feedback by making necessary adjustments to their learning in the following piece of work. </w:t>
      </w:r>
      <w:r>
        <w:rPr>
          <w:rFonts w:eastAsia="Times New Roman" w:cs="Times New Roman"/>
          <w:sz w:val="24"/>
          <w:szCs w:val="24"/>
        </w:rPr>
        <w:br/>
      </w:r>
    </w:p>
    <w:p w:rsidR="00C8468B" w:rsidRDefault="00365CEB" w:rsidP="00C8468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Teachers should ensure that feedback is being acted upon in subsequent pieces of work.</w:t>
      </w:r>
      <w:r w:rsidR="00C8468B" w:rsidRPr="00C8468B">
        <w:rPr>
          <w:rFonts w:eastAsia="Times New Roman" w:cs="Times New Roman"/>
          <w:sz w:val="24"/>
          <w:szCs w:val="24"/>
        </w:rPr>
        <w:t xml:space="preserve"> </w:t>
      </w:r>
    </w:p>
    <w:p w:rsidR="00C8468B" w:rsidRDefault="00C8468B" w:rsidP="00C8468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8468B" w:rsidRPr="003667A3" w:rsidRDefault="00C8468B" w:rsidP="00C846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The following “prompts” may be used to help develop the ne</w:t>
      </w:r>
      <w:r>
        <w:rPr>
          <w:rFonts w:eastAsia="Times New Roman" w:cs="Times New Roman"/>
          <w:sz w:val="24"/>
          <w:szCs w:val="24"/>
        </w:rPr>
        <w:t>xt steps in children’s learning when giving written feedback in ‘Big Write’ books.</w:t>
      </w:r>
      <w:r w:rsidRPr="003667A3">
        <w:rPr>
          <w:rFonts w:eastAsia="Times New Roman" w:cs="Times New Roman"/>
          <w:sz w:val="24"/>
          <w:szCs w:val="24"/>
        </w:rPr>
        <w:tab/>
      </w:r>
    </w:p>
    <w:p w:rsidR="00C8468B" w:rsidRPr="003667A3" w:rsidRDefault="00C8468B" w:rsidP="00C846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C8468B" w:rsidRPr="003667A3" w:rsidRDefault="00C8468B" w:rsidP="00C8468B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b/>
          <w:sz w:val="24"/>
          <w:szCs w:val="24"/>
        </w:rPr>
        <w:t>A reminder prompt</w:t>
      </w:r>
      <w:r w:rsidRPr="003667A3">
        <w:rPr>
          <w:rFonts w:eastAsia="Times New Roman" w:cs="Times New Roman"/>
          <w:sz w:val="24"/>
          <w:szCs w:val="24"/>
        </w:rPr>
        <w:t>: most suitable for brighter children, this simply reminds the child of what could be improved: ‘</w:t>
      </w:r>
      <w:r w:rsidRPr="003667A3">
        <w:rPr>
          <w:rFonts w:eastAsia="Times New Roman" w:cs="Times New Roman"/>
          <w:i/>
          <w:sz w:val="24"/>
          <w:szCs w:val="24"/>
        </w:rPr>
        <w:t>What else could you say here?’</w:t>
      </w:r>
      <w:r w:rsidRPr="003667A3">
        <w:rPr>
          <w:rFonts w:eastAsia="Times New Roman" w:cs="Times New Roman"/>
          <w:sz w:val="24"/>
          <w:szCs w:val="24"/>
        </w:rPr>
        <w:t xml:space="preserve">     “Ask me how to use …”                                                                                            </w:t>
      </w:r>
    </w:p>
    <w:p w:rsidR="00C8468B" w:rsidRPr="003667A3" w:rsidRDefault="00C8468B" w:rsidP="00C8468B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3667A3">
        <w:rPr>
          <w:rFonts w:eastAsia="Times New Roman" w:cs="Times New Roman"/>
          <w:b/>
          <w:sz w:val="24"/>
          <w:szCs w:val="24"/>
        </w:rPr>
        <w:t xml:space="preserve">A </w:t>
      </w:r>
      <w:proofErr w:type="spellStart"/>
      <w:r w:rsidRPr="003667A3">
        <w:rPr>
          <w:rFonts w:eastAsia="Times New Roman" w:cs="Times New Roman"/>
          <w:b/>
          <w:sz w:val="24"/>
          <w:szCs w:val="24"/>
        </w:rPr>
        <w:t>scaffolded</w:t>
      </w:r>
      <w:proofErr w:type="spellEnd"/>
      <w:r w:rsidRPr="003667A3">
        <w:rPr>
          <w:rFonts w:eastAsia="Times New Roman" w:cs="Times New Roman"/>
          <w:b/>
          <w:sz w:val="24"/>
          <w:szCs w:val="24"/>
        </w:rPr>
        <w:t xml:space="preserve"> prompt</w:t>
      </w:r>
      <w:r w:rsidRPr="003667A3">
        <w:rPr>
          <w:rFonts w:eastAsia="Times New Roman" w:cs="Times New Roman"/>
          <w:sz w:val="24"/>
          <w:szCs w:val="24"/>
        </w:rPr>
        <w:t>: Most suitable for children who need more structure than a simple reminder, this prompt provides some support: ‘</w:t>
      </w:r>
      <w:r w:rsidRPr="003667A3">
        <w:rPr>
          <w:rFonts w:eastAsia="Times New Roman" w:cs="Times New Roman"/>
          <w:i/>
          <w:sz w:val="24"/>
          <w:szCs w:val="24"/>
        </w:rPr>
        <w:t xml:space="preserve">What was the dog’s tail doing?’, ‘describe the expression on the dog’s face’  </w:t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</w:r>
      <w:r w:rsidRPr="003667A3">
        <w:rPr>
          <w:rFonts w:eastAsia="Times New Roman" w:cs="Times New Roman"/>
          <w:i/>
          <w:sz w:val="24"/>
          <w:szCs w:val="24"/>
        </w:rPr>
        <w:tab/>
        <w:t xml:space="preserve">                                           </w:t>
      </w:r>
    </w:p>
    <w:p w:rsidR="00365CEB" w:rsidRPr="00C8468B" w:rsidRDefault="00C8468B" w:rsidP="00C8468B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667A3">
        <w:rPr>
          <w:rFonts w:eastAsia="Times New Roman" w:cs="Times New Roman"/>
          <w:b/>
          <w:sz w:val="24"/>
          <w:szCs w:val="24"/>
        </w:rPr>
        <w:t>An example prompt</w:t>
      </w:r>
      <w:r w:rsidRPr="003667A3">
        <w:rPr>
          <w:rFonts w:eastAsia="Times New Roman" w:cs="Times New Roman"/>
          <w:sz w:val="24"/>
          <w:szCs w:val="24"/>
        </w:rPr>
        <w:t>: Extremely successful with all children but especially with average or below average children, this prompt gives the child a choice of actual words or phrases: ‘</w:t>
      </w:r>
      <w:r w:rsidRPr="003667A3">
        <w:rPr>
          <w:rFonts w:eastAsia="Times New Roman" w:cs="Times New Roman"/>
          <w:i/>
          <w:sz w:val="24"/>
          <w:szCs w:val="24"/>
        </w:rPr>
        <w:t>Choose one of these or your own: He is a good friend because he never says unkind things/ My friend is a friend because he is always kind to me.’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ind w:left="426"/>
        <w:rPr>
          <w:rFonts w:eastAsia="Times New Roman" w:cs="Times New Roman"/>
          <w:b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gramStart"/>
      <w:r w:rsidRPr="003667A3">
        <w:rPr>
          <w:rFonts w:eastAsia="Times New Roman" w:cs="Times New Roman"/>
          <w:b/>
          <w:sz w:val="24"/>
          <w:szCs w:val="24"/>
        </w:rPr>
        <w:t>Acknowledgement Marking.</w:t>
      </w:r>
      <w:proofErr w:type="gramEnd"/>
    </w:p>
    <w:p w:rsidR="00C76D0A" w:rsidRDefault="00C76D0A" w:rsidP="00365CE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5CEB">
        <w:rPr>
          <w:rFonts w:eastAsia="Times New Roman" w:cs="Times New Roman"/>
          <w:sz w:val="24"/>
          <w:szCs w:val="24"/>
        </w:rPr>
        <w:t>Teachers will check and mark the accuracy of children’s work (using ticks for correct answers and x for errors) based on the Learning objective/Success Criteria</w:t>
      </w:r>
      <w:r w:rsidR="00365CEB">
        <w:rPr>
          <w:rFonts w:eastAsia="Times New Roman" w:cs="Times New Roman"/>
          <w:sz w:val="24"/>
          <w:szCs w:val="24"/>
        </w:rPr>
        <w:t>.</w:t>
      </w:r>
    </w:p>
    <w:p w:rsidR="00365CEB" w:rsidRPr="00365CEB" w:rsidRDefault="00365CEB" w:rsidP="00365CE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Teachers will use the stamps system to let the pupil now whether they have been successful or not in their learning.</w:t>
      </w:r>
    </w:p>
    <w:p w:rsidR="00C8468B" w:rsidRDefault="00C8468B" w:rsidP="00C8468B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8468B" w:rsidRPr="00C8468B" w:rsidRDefault="00C8468B" w:rsidP="00C8468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8468B">
        <w:rPr>
          <w:rFonts w:eastAsia="Times New Roman" w:cs="Times New Roman"/>
          <w:sz w:val="24"/>
          <w:szCs w:val="24"/>
        </w:rPr>
        <w:t xml:space="preserve">At Kennington we use a system of marking symbols which the children in each class understand (see Appendix </w:t>
      </w:r>
      <w:proofErr w:type="spellStart"/>
      <w:r w:rsidRPr="00C8468B">
        <w:rPr>
          <w:rFonts w:eastAsia="Times New Roman" w:cs="Times New Roman"/>
          <w:sz w:val="24"/>
          <w:szCs w:val="24"/>
        </w:rPr>
        <w:t>i</w:t>
      </w:r>
      <w:proofErr w:type="spellEnd"/>
      <w:r w:rsidRPr="00C8468B">
        <w:rPr>
          <w:rFonts w:eastAsia="Times New Roman" w:cs="Times New Roman"/>
          <w:sz w:val="24"/>
          <w:szCs w:val="24"/>
        </w:rPr>
        <w:t>)</w:t>
      </w:r>
    </w:p>
    <w:p w:rsidR="00C76D0A" w:rsidRPr="003667A3" w:rsidRDefault="00C76D0A" w:rsidP="00365CEB">
      <w:pPr>
        <w:spacing w:after="0" w:line="240" w:lineRule="auto"/>
        <w:ind w:left="720"/>
        <w:contextualSpacing/>
        <w:rPr>
          <w:rFonts w:eastAsia="MS Mincho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E4651" w:rsidRPr="006E4651" w:rsidRDefault="00C76D0A" w:rsidP="006E4651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667A3">
        <w:rPr>
          <w:rFonts w:eastAsia="Times New Roman" w:cs="Times New Roman"/>
          <w:b/>
          <w:sz w:val="24"/>
          <w:szCs w:val="24"/>
        </w:rPr>
        <w:t xml:space="preserve">Marking secretarial features: </w:t>
      </w:r>
    </w:p>
    <w:p w:rsidR="006E4651" w:rsidRPr="006E4651" w:rsidRDefault="00C76D0A" w:rsidP="00C76D0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Spelling, punctuation, grammar and handwriting should not be </w:t>
      </w:r>
      <w:r w:rsidR="006E4651">
        <w:rPr>
          <w:rFonts w:eastAsia="Times New Roman" w:cs="Times New Roman"/>
          <w:sz w:val="24"/>
          <w:szCs w:val="24"/>
        </w:rPr>
        <w:t>assessed</w:t>
      </w:r>
      <w:r w:rsidRPr="003667A3">
        <w:rPr>
          <w:rFonts w:eastAsia="Times New Roman" w:cs="Times New Roman"/>
          <w:sz w:val="24"/>
          <w:szCs w:val="24"/>
        </w:rPr>
        <w:t xml:space="preserve"> in every piece of writing </w:t>
      </w:r>
      <w:r w:rsidR="006E4651">
        <w:rPr>
          <w:rFonts w:eastAsia="Times New Roman" w:cs="Times New Roman"/>
          <w:sz w:val="24"/>
          <w:szCs w:val="24"/>
        </w:rPr>
        <w:t xml:space="preserve">as </w:t>
      </w:r>
      <w:r w:rsidRPr="003667A3">
        <w:rPr>
          <w:rFonts w:eastAsia="Times New Roman" w:cs="Times New Roman"/>
          <w:sz w:val="24"/>
          <w:szCs w:val="24"/>
        </w:rPr>
        <w:t xml:space="preserve">children cannot effectively focus on too many things in one space of time. </w:t>
      </w:r>
    </w:p>
    <w:p w:rsidR="006E4651" w:rsidRPr="006E4651" w:rsidRDefault="006E4651" w:rsidP="00C76D0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Certain key words and vocabulary will be highlighted using the marking symbols if they are spelt incorrectly.</w:t>
      </w:r>
    </w:p>
    <w:p w:rsidR="006E4651" w:rsidRPr="006E4651" w:rsidRDefault="00C76D0A" w:rsidP="006E465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When work is complete, children may be asked to check for things that </w:t>
      </w:r>
      <w:r w:rsidRPr="003667A3">
        <w:rPr>
          <w:rFonts w:eastAsia="Times New Roman" w:cs="Times New Roman"/>
          <w:b/>
          <w:sz w:val="24"/>
          <w:szCs w:val="24"/>
        </w:rPr>
        <w:t>they know are wrong in their work</w:t>
      </w:r>
      <w:r w:rsidRPr="003667A3">
        <w:rPr>
          <w:rFonts w:eastAsia="Times New Roman" w:cs="Times New Roman"/>
          <w:sz w:val="24"/>
          <w:szCs w:val="24"/>
        </w:rPr>
        <w:t xml:space="preserve"> when they read it through. However they will not be told to correct all spellings as they are likely to write further misspellings or waste</w:t>
      </w:r>
      <w:r w:rsidR="006E4651">
        <w:rPr>
          <w:rFonts w:eastAsia="Times New Roman" w:cs="Times New Roman"/>
          <w:sz w:val="24"/>
          <w:szCs w:val="24"/>
        </w:rPr>
        <w:t xml:space="preserve"> time looking up words. </w:t>
      </w:r>
      <w:r w:rsidRPr="003667A3">
        <w:rPr>
          <w:rFonts w:eastAsia="Times New Roman" w:cs="Times New Roman"/>
          <w:sz w:val="24"/>
          <w:szCs w:val="24"/>
        </w:rPr>
        <w:t>Such features will only be emphasized in full assessment pieces or in redrafts for display</w:t>
      </w:r>
      <w:r w:rsidR="006E4651">
        <w:rPr>
          <w:rFonts w:eastAsia="Times New Roman" w:cs="Times New Roman"/>
          <w:sz w:val="24"/>
          <w:szCs w:val="24"/>
        </w:rPr>
        <w:t>.</w:t>
      </w:r>
    </w:p>
    <w:p w:rsidR="00C76D0A" w:rsidRPr="006E4651" w:rsidRDefault="006E4651" w:rsidP="006E465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6E4651">
        <w:rPr>
          <w:rFonts w:eastAsia="Times New Roman" w:cs="Times New Roman"/>
          <w:sz w:val="24"/>
          <w:szCs w:val="24"/>
        </w:rPr>
        <w:t>Children will be given feedback which is related to the success criteria and therefore some aspects of writing will be unmarked in certain pieces.</w:t>
      </w:r>
      <w:r w:rsidR="00C76D0A" w:rsidRPr="003667A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C76D0A" w:rsidRPr="003667A3" w:rsidRDefault="006E4651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Self and Peer Assessment</w:t>
      </w:r>
      <w:r w:rsidR="00C76D0A" w:rsidRPr="003667A3">
        <w:rPr>
          <w:rFonts w:eastAsia="Times New Roman" w:cs="Times New Roman"/>
          <w:b/>
          <w:sz w:val="24"/>
          <w:szCs w:val="24"/>
        </w:rPr>
        <w:t>:</w:t>
      </w:r>
    </w:p>
    <w:p w:rsidR="00C76D0A" w:rsidRPr="003667A3" w:rsidRDefault="006E4651" w:rsidP="00C76D0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Self Assessment</w:t>
      </w:r>
      <w:proofErr w:type="spellEnd"/>
      <w:r w:rsidR="00C76D0A" w:rsidRPr="003667A3">
        <w:rPr>
          <w:rFonts w:eastAsia="Times New Roman" w:cs="Times New Roman"/>
          <w:b/>
          <w:sz w:val="24"/>
          <w:szCs w:val="24"/>
        </w:rPr>
        <w:t xml:space="preserve">: </w:t>
      </w:r>
      <w:r w:rsidR="00C76D0A" w:rsidRPr="003667A3">
        <w:rPr>
          <w:rFonts w:eastAsia="Times New Roman" w:cs="Times New Roman"/>
          <w:sz w:val="24"/>
          <w:szCs w:val="24"/>
        </w:rPr>
        <w:t xml:space="preserve">Children will be encouraged to self-evaluate wherever possible.  Children can develop the ability to identify their own three successes and look for their own improvement points. This is a good process to use in the plenary, enabling the focus to be on </w:t>
      </w:r>
      <w:proofErr w:type="spellStart"/>
      <w:r w:rsidR="00C76D0A" w:rsidRPr="003667A3">
        <w:rPr>
          <w:rFonts w:eastAsia="Times New Roman" w:cs="Times New Roman"/>
          <w:sz w:val="24"/>
          <w:szCs w:val="24"/>
        </w:rPr>
        <w:t>analyzing</w:t>
      </w:r>
      <w:proofErr w:type="spellEnd"/>
      <w:r w:rsidR="00C76D0A" w:rsidRPr="003667A3">
        <w:rPr>
          <w:rFonts w:eastAsia="Times New Roman" w:cs="Times New Roman"/>
          <w:sz w:val="24"/>
          <w:szCs w:val="24"/>
        </w:rPr>
        <w:t xml:space="preserve"> the learning taking place.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b/>
          <w:sz w:val="24"/>
          <w:szCs w:val="24"/>
        </w:rPr>
        <w:t xml:space="preserve">Peer </w:t>
      </w:r>
      <w:r w:rsidR="006E4651">
        <w:rPr>
          <w:rFonts w:eastAsia="Times New Roman" w:cs="Times New Roman"/>
          <w:b/>
          <w:sz w:val="24"/>
          <w:szCs w:val="24"/>
        </w:rPr>
        <w:t>Assessment</w:t>
      </w:r>
      <w:r w:rsidRPr="003667A3">
        <w:rPr>
          <w:rFonts w:eastAsia="Times New Roman" w:cs="Times New Roman"/>
          <w:b/>
          <w:sz w:val="24"/>
          <w:szCs w:val="24"/>
        </w:rPr>
        <w:t>:</w:t>
      </w:r>
      <w:r w:rsidRPr="003667A3">
        <w:rPr>
          <w:rFonts w:eastAsia="Times New Roman" w:cs="Times New Roman"/>
          <w:b/>
          <w:i/>
          <w:sz w:val="24"/>
          <w:szCs w:val="24"/>
        </w:rPr>
        <w:t xml:space="preserve"> </w:t>
      </w:r>
      <w:r w:rsidRPr="003667A3">
        <w:rPr>
          <w:rFonts w:eastAsia="Times New Roman" w:cs="Times New Roman"/>
          <w:sz w:val="24"/>
          <w:szCs w:val="24"/>
        </w:rPr>
        <w:t xml:space="preserve">Sometimes children can work with writing partners to mark in pairs. Before considering this it is important that: </w:t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  <w:t xml:space="preserve">                 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1. Paired </w:t>
      </w:r>
      <w:r w:rsidR="006E4651">
        <w:rPr>
          <w:rFonts w:eastAsia="Times New Roman" w:cs="Times New Roman"/>
          <w:sz w:val="24"/>
          <w:szCs w:val="24"/>
        </w:rPr>
        <w:t>assessment</w:t>
      </w:r>
      <w:r w:rsidRPr="003667A3">
        <w:rPr>
          <w:rFonts w:eastAsia="Times New Roman" w:cs="Times New Roman"/>
          <w:sz w:val="24"/>
          <w:szCs w:val="24"/>
        </w:rPr>
        <w:t xml:space="preserve"> should not be introduced until KS2, unless teachers feel that younger children are ready. </w:t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2. Children are trained to do this, through modelling with the whole class and watching the paired </w:t>
      </w:r>
      <w:r w:rsidR="006E4651">
        <w:rPr>
          <w:rFonts w:eastAsia="Times New Roman" w:cs="Times New Roman"/>
          <w:sz w:val="24"/>
          <w:szCs w:val="24"/>
        </w:rPr>
        <w:t>assessment</w:t>
      </w:r>
      <w:r w:rsidRPr="003667A3">
        <w:rPr>
          <w:rFonts w:eastAsia="Times New Roman" w:cs="Times New Roman"/>
          <w:sz w:val="24"/>
          <w:szCs w:val="24"/>
        </w:rPr>
        <w:t xml:space="preserve"> in action. </w:t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  <w:t xml:space="preserve">                                              </w:t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3. Children always point out successes first against learning intentions and not secretarial features. The 3: 1 success to improvement ratio should be followed, to avoid over-criticism.  </w:t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  <w:t xml:space="preserve">            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4. Pairings should be organized sensitively to ensure trust. This is best decided upon by the teacher.  </w:t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</w:r>
      <w:r w:rsidRPr="003667A3">
        <w:rPr>
          <w:rFonts w:eastAsia="Times New Roman" w:cs="Times New Roman"/>
          <w:sz w:val="24"/>
          <w:szCs w:val="24"/>
        </w:rPr>
        <w:tab/>
        <w:t xml:space="preserve">             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5. Dialogue between children is encouraged rather than them taking turns to be the teacher. They should discuss </w:t>
      </w:r>
      <w:proofErr w:type="spellStart"/>
      <w:r w:rsidRPr="003667A3">
        <w:rPr>
          <w:rFonts w:eastAsia="Times New Roman" w:cs="Times New Roman"/>
          <w:sz w:val="24"/>
          <w:szCs w:val="24"/>
        </w:rPr>
        <w:t>each others</w:t>
      </w:r>
      <w:proofErr w:type="spellEnd"/>
      <w:r w:rsidRPr="003667A3">
        <w:rPr>
          <w:rFonts w:eastAsia="Times New Roman" w:cs="Times New Roman"/>
          <w:sz w:val="24"/>
          <w:szCs w:val="24"/>
        </w:rPr>
        <w:t xml:space="preserve"> work together.</w:t>
      </w:r>
    </w:p>
    <w:p w:rsidR="00C8468B" w:rsidRDefault="00C8468B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3667A3">
        <w:rPr>
          <w:rFonts w:eastAsia="Times New Roman" w:cs="Times New Roman"/>
          <w:b/>
          <w:sz w:val="24"/>
          <w:szCs w:val="24"/>
          <w:u w:val="single"/>
        </w:rPr>
        <w:lastRenderedPageBreak/>
        <w:t>Organisation and Practice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At Kennington we have agreed to: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children are always provided with success criteria, which is related to the learning intention, so that they are clear about expectations.</w:t>
      </w:r>
    </w:p>
    <w:p w:rsidR="00C76D0A" w:rsidRPr="003667A3" w:rsidRDefault="00C76D0A" w:rsidP="00C76D0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Continuously model good practice in </w:t>
      </w:r>
      <w:r w:rsidR="006E4651">
        <w:rPr>
          <w:rFonts w:eastAsia="Times New Roman" w:cs="Times New Roman"/>
          <w:sz w:val="24"/>
          <w:szCs w:val="24"/>
        </w:rPr>
        <w:t>feedback and assessment</w:t>
      </w:r>
      <w:r w:rsidRPr="003667A3">
        <w:rPr>
          <w:rFonts w:eastAsia="Times New Roman" w:cs="Times New Roman"/>
          <w:sz w:val="24"/>
          <w:szCs w:val="24"/>
        </w:rPr>
        <w:t xml:space="preserve">. </w:t>
      </w:r>
    </w:p>
    <w:p w:rsidR="00C76D0A" w:rsidRPr="003667A3" w:rsidRDefault="00C76D0A" w:rsidP="00C76D0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Provide effective feedback to children about their work, recognising this will take many forms, depending on the nature of the task and the time available.</w:t>
      </w:r>
    </w:p>
    <w:p w:rsidR="00C76D0A" w:rsidRPr="003667A3" w:rsidRDefault="006E4651" w:rsidP="00C76D0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Feedback and assessment</w:t>
      </w:r>
      <w:r w:rsidR="00C76D0A" w:rsidRPr="003667A3">
        <w:rPr>
          <w:rFonts w:eastAsia="Times New Roman" w:cs="Times New Roman"/>
          <w:sz w:val="24"/>
          <w:szCs w:val="24"/>
        </w:rPr>
        <w:t xml:space="preserve"> should be accessible to children and manageable for teachers.</w:t>
      </w:r>
    </w:p>
    <w:p w:rsidR="00C76D0A" w:rsidRPr="003667A3" w:rsidRDefault="00C76D0A" w:rsidP="00C76D0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Follow a system of codes which can be used as part of the </w:t>
      </w:r>
      <w:r w:rsidR="006E4651">
        <w:rPr>
          <w:rFonts w:eastAsia="Times New Roman" w:cs="Times New Roman"/>
          <w:sz w:val="24"/>
          <w:szCs w:val="24"/>
        </w:rPr>
        <w:t>feedback</w:t>
      </w:r>
      <w:r w:rsidRPr="003667A3">
        <w:rPr>
          <w:rFonts w:eastAsia="Times New Roman" w:cs="Times New Roman"/>
          <w:sz w:val="24"/>
          <w:szCs w:val="24"/>
        </w:rPr>
        <w:t xml:space="preserve"> process. </w:t>
      </w:r>
    </w:p>
    <w:p w:rsidR="00C76D0A" w:rsidRPr="003667A3" w:rsidRDefault="00C76D0A" w:rsidP="00C76D0A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Ensure that children </w:t>
      </w:r>
      <w:r w:rsidR="006E4651">
        <w:rPr>
          <w:rFonts w:eastAsia="Times New Roman" w:cs="Times New Roman"/>
          <w:sz w:val="24"/>
          <w:szCs w:val="24"/>
        </w:rPr>
        <w:t>act on feedback after assessment through demonstrating their next steps in subsequent pieces of work.</w:t>
      </w:r>
    </w:p>
    <w:p w:rsidR="00C76D0A" w:rsidRPr="003667A3" w:rsidRDefault="00C76D0A" w:rsidP="00C76D0A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When </w:t>
      </w:r>
      <w:r w:rsidR="006E4651">
        <w:rPr>
          <w:rFonts w:eastAsia="Times New Roman" w:cs="Times New Roman"/>
          <w:sz w:val="24"/>
          <w:szCs w:val="24"/>
        </w:rPr>
        <w:t>assessing</w:t>
      </w:r>
      <w:r w:rsidRPr="003667A3">
        <w:rPr>
          <w:rFonts w:eastAsia="Times New Roman" w:cs="Times New Roman"/>
          <w:sz w:val="24"/>
          <w:szCs w:val="24"/>
        </w:rPr>
        <w:t>, teachers at Kennington will: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Use black ink.</w:t>
      </w:r>
    </w:p>
    <w:p w:rsidR="00C76D0A" w:rsidRPr="003667A3" w:rsidRDefault="00C76D0A" w:rsidP="00C76D0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Use Star and Wish </w:t>
      </w:r>
      <w:r w:rsidR="00EA2F89">
        <w:rPr>
          <w:rFonts w:eastAsia="Times New Roman" w:cs="Times New Roman"/>
          <w:sz w:val="24"/>
          <w:szCs w:val="24"/>
        </w:rPr>
        <w:t xml:space="preserve">symbols </w:t>
      </w:r>
      <w:r w:rsidRPr="003667A3">
        <w:rPr>
          <w:rFonts w:eastAsia="Times New Roman" w:cs="Times New Roman"/>
          <w:sz w:val="24"/>
          <w:szCs w:val="24"/>
        </w:rPr>
        <w:t>to hig</w:t>
      </w:r>
      <w:r w:rsidR="006E4651">
        <w:rPr>
          <w:rFonts w:eastAsia="Times New Roman" w:cs="Times New Roman"/>
          <w:sz w:val="24"/>
          <w:szCs w:val="24"/>
        </w:rPr>
        <w:t xml:space="preserve">hlight success and improvements when </w:t>
      </w:r>
      <w:r w:rsidR="006D1FF3">
        <w:rPr>
          <w:rFonts w:eastAsia="Times New Roman" w:cs="Times New Roman"/>
          <w:sz w:val="24"/>
          <w:szCs w:val="24"/>
        </w:rPr>
        <w:t>giving written feedback in ‘Big Write’ books.</w:t>
      </w:r>
    </w:p>
    <w:p w:rsidR="00C76D0A" w:rsidRPr="003667A3" w:rsidRDefault="00C76D0A" w:rsidP="00C76D0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oral feedback is an integral part of daily teaching.</w:t>
      </w:r>
    </w:p>
    <w:p w:rsidR="00C76D0A" w:rsidRPr="003667A3" w:rsidRDefault="00C76D0A" w:rsidP="00C76D0A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Ensure that ALL work is</w:t>
      </w:r>
      <w:r w:rsidR="00EA2F89">
        <w:rPr>
          <w:rFonts w:eastAsia="Times New Roman" w:cs="Times New Roman"/>
          <w:sz w:val="24"/>
          <w:szCs w:val="24"/>
        </w:rPr>
        <w:t xml:space="preserve"> at least</w:t>
      </w:r>
      <w:r w:rsidRPr="003667A3">
        <w:rPr>
          <w:rFonts w:eastAsia="Times New Roman" w:cs="Times New Roman"/>
          <w:sz w:val="24"/>
          <w:szCs w:val="24"/>
        </w:rPr>
        <w:t xml:space="preserve"> Acknowledgement marked each week including that which has been self or peer marked.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667A3">
        <w:rPr>
          <w:rFonts w:eastAsia="Times New Roman" w:cs="Times New Roman"/>
          <w:b/>
          <w:sz w:val="24"/>
          <w:szCs w:val="24"/>
        </w:rPr>
        <w:t xml:space="preserve">Marking and Feedback in the Early Years Foundation Stage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 xml:space="preserve">In the Foundation Stage, marking and feedback strategies include: 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 xml:space="preserve">Verbal Praise, </w:t>
      </w:r>
    </w:p>
    <w:p w:rsidR="00C76D0A" w:rsidRPr="003667A3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Smiley faces,</w:t>
      </w:r>
    </w:p>
    <w:p w:rsidR="00C76D0A" w:rsidRPr="003667A3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 xml:space="preserve">Stickers and stamps, </w:t>
      </w:r>
    </w:p>
    <w:p w:rsidR="00C76D0A" w:rsidRPr="003667A3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Share written annotations with the child,</w:t>
      </w:r>
    </w:p>
    <w:p w:rsidR="00C76D0A" w:rsidRPr="003667A3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Annotation of work and photographs by staff,</w:t>
      </w:r>
    </w:p>
    <w:p w:rsidR="00C76D0A" w:rsidRPr="003667A3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Children beginning to annotate their own work and pictures,</w:t>
      </w:r>
    </w:p>
    <w:p w:rsidR="00C76D0A" w:rsidRPr="003667A3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Oral dialogue with children about their play, work or special books,</w:t>
      </w:r>
    </w:p>
    <w:p w:rsidR="00C76D0A" w:rsidRDefault="00C76D0A" w:rsidP="00C76D0A">
      <w:pPr>
        <w:numPr>
          <w:ilvl w:val="0"/>
          <w:numId w:val="9"/>
        </w:numPr>
        <w:spacing w:after="0" w:line="240" w:lineRule="auto"/>
        <w:contextualSpacing/>
        <w:rPr>
          <w:rFonts w:eastAsia="MS Mincho" w:cs="Times New Roman"/>
          <w:sz w:val="24"/>
          <w:szCs w:val="24"/>
        </w:rPr>
      </w:pPr>
      <w:r w:rsidRPr="003667A3">
        <w:rPr>
          <w:rFonts w:eastAsia="MS Mincho" w:cs="Times New Roman"/>
          <w:sz w:val="24"/>
          <w:szCs w:val="24"/>
        </w:rPr>
        <w:t>Reinforce praise given by parents for showing good learning behaviours out of school.</w:t>
      </w:r>
    </w:p>
    <w:p w:rsidR="00C9622E" w:rsidRPr="003667A3" w:rsidRDefault="00C9622E" w:rsidP="00C9622E">
      <w:pPr>
        <w:spacing w:after="0" w:line="240" w:lineRule="auto"/>
        <w:contextualSpacing/>
        <w:rPr>
          <w:rFonts w:eastAsia="MS Mincho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Signed: …………………………………………………………………………..  Date: ……………………………….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667A3">
        <w:rPr>
          <w:rFonts w:eastAsia="Times New Roman" w:cs="Times New Roman"/>
          <w:sz w:val="24"/>
          <w:szCs w:val="24"/>
        </w:rPr>
        <w:t>Review Date: September 2015</w:t>
      </w: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Pr="003667A3" w:rsidRDefault="00C76D0A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D0A" w:rsidRDefault="00C8468B" w:rsidP="00C76D0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Appendix </w:t>
      </w:r>
      <w:proofErr w:type="spellStart"/>
      <w:r>
        <w:rPr>
          <w:rFonts w:eastAsia="Times New Roman" w:cs="Times New Roman"/>
          <w:sz w:val="24"/>
          <w:szCs w:val="24"/>
        </w:rPr>
        <w:t>i</w:t>
      </w:r>
      <w:proofErr w:type="spellEnd"/>
    </w:p>
    <w:p w:rsidR="00F91545" w:rsidRPr="00C8468B" w:rsidRDefault="00F228BF" w:rsidP="00C8468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6E4E63A" wp14:editId="2661158A">
            <wp:simplePos x="0" y="0"/>
            <wp:positionH relativeFrom="column">
              <wp:posOffset>260985</wp:posOffset>
            </wp:positionH>
            <wp:positionV relativeFrom="paragraph">
              <wp:posOffset>341630</wp:posOffset>
            </wp:positionV>
            <wp:extent cx="5743575" cy="80848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3_1021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545" w:rsidRPr="00C8468B" w:rsidSect="00C76D0A">
      <w:footerReference w:type="even" r:id="rId15"/>
      <w:footerReference w:type="default" r:id="rId16"/>
      <w:pgSz w:w="12240" w:h="15840" w:code="1"/>
      <w:pgMar w:top="1134" w:right="1134" w:bottom="1134" w:left="1134" w:header="454" w:footer="28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FA" w:rsidRDefault="00F11CFA">
      <w:pPr>
        <w:spacing w:after="0" w:line="240" w:lineRule="auto"/>
      </w:pPr>
      <w:r>
        <w:separator/>
      </w:r>
    </w:p>
  </w:endnote>
  <w:endnote w:type="continuationSeparator" w:id="0">
    <w:p w:rsidR="00F11CFA" w:rsidRDefault="00F1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3" w:rsidRDefault="00EA2F89" w:rsidP="000B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213" w:rsidRDefault="00F11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13" w:rsidRDefault="00EA2F89" w:rsidP="000B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22E">
      <w:rPr>
        <w:rStyle w:val="PageNumber"/>
        <w:noProof/>
      </w:rPr>
      <w:t>5</w:t>
    </w:r>
    <w:r>
      <w:rPr>
        <w:rStyle w:val="PageNumber"/>
      </w:rPr>
      <w:fldChar w:fldCharType="end"/>
    </w:r>
  </w:p>
  <w:p w:rsidR="00804213" w:rsidRDefault="00F11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FA" w:rsidRDefault="00F11CFA">
      <w:pPr>
        <w:spacing w:after="0" w:line="240" w:lineRule="auto"/>
      </w:pPr>
      <w:r>
        <w:separator/>
      </w:r>
    </w:p>
  </w:footnote>
  <w:footnote w:type="continuationSeparator" w:id="0">
    <w:p w:rsidR="00F11CFA" w:rsidRDefault="00F1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B9B"/>
    <w:multiLevelType w:val="hybridMultilevel"/>
    <w:tmpl w:val="CA60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718"/>
    <w:multiLevelType w:val="hybridMultilevel"/>
    <w:tmpl w:val="7430BAB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">
    <w:nsid w:val="1EA13804"/>
    <w:multiLevelType w:val="hybridMultilevel"/>
    <w:tmpl w:val="6306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0187"/>
    <w:multiLevelType w:val="hybridMultilevel"/>
    <w:tmpl w:val="8152BE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05BB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F05766"/>
    <w:multiLevelType w:val="hybridMultilevel"/>
    <w:tmpl w:val="518A6FF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D9393A"/>
    <w:multiLevelType w:val="hybridMultilevel"/>
    <w:tmpl w:val="336284E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98101D"/>
    <w:multiLevelType w:val="hybridMultilevel"/>
    <w:tmpl w:val="B4B4055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65AB4"/>
    <w:multiLevelType w:val="hybridMultilevel"/>
    <w:tmpl w:val="CD304D4C"/>
    <w:lvl w:ilvl="0" w:tplc="DE366AB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965363"/>
    <w:multiLevelType w:val="hybridMultilevel"/>
    <w:tmpl w:val="8B0CD0BE"/>
    <w:lvl w:ilvl="0" w:tplc="DE366AB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7668E"/>
    <w:multiLevelType w:val="hybridMultilevel"/>
    <w:tmpl w:val="38C0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A"/>
    <w:rsid w:val="00130634"/>
    <w:rsid w:val="00365CEB"/>
    <w:rsid w:val="00393FD4"/>
    <w:rsid w:val="006D0433"/>
    <w:rsid w:val="006D1FF3"/>
    <w:rsid w:val="006E4651"/>
    <w:rsid w:val="00713A6C"/>
    <w:rsid w:val="00B53BD3"/>
    <w:rsid w:val="00BA76C1"/>
    <w:rsid w:val="00C76D0A"/>
    <w:rsid w:val="00C8468B"/>
    <w:rsid w:val="00C9622E"/>
    <w:rsid w:val="00EA2F89"/>
    <w:rsid w:val="00F11CFA"/>
    <w:rsid w:val="00F228BF"/>
    <w:rsid w:val="00F86F77"/>
    <w:rsid w:val="00F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0A"/>
  </w:style>
  <w:style w:type="character" w:styleId="PageNumber">
    <w:name w:val="page number"/>
    <w:basedOn w:val="DefaultParagraphFont"/>
    <w:rsid w:val="00C76D0A"/>
  </w:style>
  <w:style w:type="paragraph" w:styleId="BalloonText">
    <w:name w:val="Balloon Text"/>
    <w:basedOn w:val="Normal"/>
    <w:link w:val="BalloonTextChar"/>
    <w:uiPriority w:val="99"/>
    <w:semiHidden/>
    <w:unhideWhenUsed/>
    <w:rsid w:val="003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0A"/>
  </w:style>
  <w:style w:type="character" w:styleId="PageNumber">
    <w:name w:val="page number"/>
    <w:basedOn w:val="DefaultParagraphFont"/>
    <w:rsid w:val="00C76D0A"/>
  </w:style>
  <w:style w:type="paragraph" w:styleId="BalloonText">
    <w:name w:val="Balloon Text"/>
    <w:basedOn w:val="Normal"/>
    <w:link w:val="BalloonTextChar"/>
    <w:uiPriority w:val="99"/>
    <w:semiHidden/>
    <w:unhideWhenUsed/>
    <w:rsid w:val="0039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6FB269-14F1-4B44-862B-5BDFB4739330}" type="doc">
      <dgm:prSet loTypeId="urn:microsoft.com/office/officeart/2005/8/layout/cycle5" loCatId="cycle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98AFF4E8-D1E7-4363-8CAC-DA936075CF7E}">
      <dgm:prSet phldrT="[Text]" custT="1"/>
      <dgm:spPr/>
      <dgm:t>
        <a:bodyPr/>
        <a:lstStyle/>
        <a:p>
          <a:r>
            <a:rPr lang="en-GB" sz="1000" b="1"/>
            <a:t>Teaching takes place based on an objective.</a:t>
          </a:r>
        </a:p>
      </dgm:t>
    </dgm:pt>
    <dgm:pt modelId="{2312E9AA-1628-45F9-B1B6-72C146A20C9E}" type="parTrans" cxnId="{D5DF4733-C257-4F4E-A57F-7727A0EF83D9}">
      <dgm:prSet/>
      <dgm:spPr/>
      <dgm:t>
        <a:bodyPr/>
        <a:lstStyle/>
        <a:p>
          <a:endParaRPr lang="en-GB"/>
        </a:p>
      </dgm:t>
    </dgm:pt>
    <dgm:pt modelId="{AFE21AD2-E4FE-413E-A769-FEEF2339DA82}" type="sibTrans" cxnId="{D5DF4733-C257-4F4E-A57F-7727A0EF83D9}">
      <dgm:prSet/>
      <dgm:spPr/>
      <dgm:t>
        <a:bodyPr/>
        <a:lstStyle/>
        <a:p>
          <a:endParaRPr lang="en-GB"/>
        </a:p>
      </dgm:t>
    </dgm:pt>
    <dgm:pt modelId="{5B2E2B8F-6758-443A-8668-A4E8B9C1EB87}">
      <dgm:prSet phldrT="[Text]" custT="1"/>
      <dgm:spPr/>
      <dgm:t>
        <a:bodyPr/>
        <a:lstStyle/>
        <a:p>
          <a:r>
            <a:rPr lang="en-GB" sz="900" b="1"/>
            <a:t>Steps to Success are communicated to the children.</a:t>
          </a:r>
        </a:p>
      </dgm:t>
    </dgm:pt>
    <dgm:pt modelId="{38811B61-878E-43E1-A93C-D4F244C2478E}" type="parTrans" cxnId="{95C3C80E-00B7-4F04-8F1D-A9FFB0473511}">
      <dgm:prSet/>
      <dgm:spPr/>
      <dgm:t>
        <a:bodyPr/>
        <a:lstStyle/>
        <a:p>
          <a:endParaRPr lang="en-GB"/>
        </a:p>
      </dgm:t>
    </dgm:pt>
    <dgm:pt modelId="{84F3E2BA-15E9-4385-ACE9-3309BE55E571}" type="sibTrans" cxnId="{95C3C80E-00B7-4F04-8F1D-A9FFB0473511}">
      <dgm:prSet/>
      <dgm:spPr/>
      <dgm:t>
        <a:bodyPr/>
        <a:lstStyle/>
        <a:p>
          <a:endParaRPr lang="en-GB"/>
        </a:p>
      </dgm:t>
    </dgm:pt>
    <dgm:pt modelId="{D9E6E31D-C626-443B-9838-0A3712D29AED}">
      <dgm:prSet phldrT="[Text]" custT="1"/>
      <dgm:spPr/>
      <dgm:t>
        <a:bodyPr/>
        <a:lstStyle/>
        <a:p>
          <a:r>
            <a:rPr lang="en-GB" sz="900" b="1"/>
            <a:t>Verbal feedback is given to the children based on assessment of previous work.</a:t>
          </a:r>
        </a:p>
      </dgm:t>
    </dgm:pt>
    <dgm:pt modelId="{DE89B3C5-B602-48EF-B532-5738AF61DEA8}" type="parTrans" cxnId="{BEA3E548-499C-4DDE-B4E4-6F1813352666}">
      <dgm:prSet/>
      <dgm:spPr/>
      <dgm:t>
        <a:bodyPr/>
        <a:lstStyle/>
        <a:p>
          <a:endParaRPr lang="en-GB"/>
        </a:p>
      </dgm:t>
    </dgm:pt>
    <dgm:pt modelId="{956A722F-4758-471F-868D-B29DC26C8583}" type="sibTrans" cxnId="{BEA3E548-499C-4DDE-B4E4-6F1813352666}">
      <dgm:prSet/>
      <dgm:spPr/>
      <dgm:t>
        <a:bodyPr/>
        <a:lstStyle/>
        <a:p>
          <a:endParaRPr lang="en-GB"/>
        </a:p>
      </dgm:t>
    </dgm:pt>
    <dgm:pt modelId="{3A16B92B-813B-4087-A3AE-593477A52784}">
      <dgm:prSet phldrT="[Text]" custT="1"/>
      <dgm:spPr/>
      <dgm:t>
        <a:bodyPr/>
        <a:lstStyle/>
        <a:p>
          <a:r>
            <a:rPr lang="en-GB" sz="900" b="1"/>
            <a:t>Children Complete new task/Work with an adult to address deeper misconceptions based on assessment.</a:t>
          </a:r>
        </a:p>
      </dgm:t>
    </dgm:pt>
    <dgm:pt modelId="{6FF7F9EB-D8D5-4229-B16F-E6FD1873F3DE}" type="parTrans" cxnId="{1D026296-6103-4050-A2B1-7A85B4D68E04}">
      <dgm:prSet/>
      <dgm:spPr/>
      <dgm:t>
        <a:bodyPr/>
        <a:lstStyle/>
        <a:p>
          <a:endParaRPr lang="en-GB"/>
        </a:p>
      </dgm:t>
    </dgm:pt>
    <dgm:pt modelId="{FBDA9FD9-B986-4D45-B680-2602BEB85842}" type="sibTrans" cxnId="{1D026296-6103-4050-A2B1-7A85B4D68E04}">
      <dgm:prSet/>
      <dgm:spPr/>
      <dgm:t>
        <a:bodyPr/>
        <a:lstStyle/>
        <a:p>
          <a:endParaRPr lang="en-GB"/>
        </a:p>
      </dgm:t>
    </dgm:pt>
    <dgm:pt modelId="{C150BD13-4B35-4EC5-8DC6-0870DEDF099A}">
      <dgm:prSet phldrT="[Text]" custT="1"/>
      <dgm:spPr/>
      <dgm:t>
        <a:bodyPr/>
        <a:lstStyle/>
        <a:p>
          <a:r>
            <a:rPr lang="en-GB" sz="900" b="1"/>
            <a:t>Teacher assesses new learning or consolidation and makes brief notes about next steps in Feedback &amp; Assessment Record.</a:t>
          </a:r>
        </a:p>
      </dgm:t>
    </dgm:pt>
    <dgm:pt modelId="{FEF36261-DD11-4A1C-8917-0D5413B7F2C0}" type="parTrans" cxnId="{8BCCAE18-9BBE-4F6D-B044-36DE0E095F43}">
      <dgm:prSet/>
      <dgm:spPr/>
      <dgm:t>
        <a:bodyPr/>
        <a:lstStyle/>
        <a:p>
          <a:endParaRPr lang="en-GB"/>
        </a:p>
      </dgm:t>
    </dgm:pt>
    <dgm:pt modelId="{DB9E4003-6FF3-4CB4-8613-759EE0FE3B47}" type="sibTrans" cxnId="{8BCCAE18-9BBE-4F6D-B044-36DE0E095F43}">
      <dgm:prSet/>
      <dgm:spPr/>
      <dgm:t>
        <a:bodyPr/>
        <a:lstStyle/>
        <a:p>
          <a:endParaRPr lang="en-GB"/>
        </a:p>
      </dgm:t>
    </dgm:pt>
    <dgm:pt modelId="{4735E9D1-9C0D-4807-9C63-42E8A8A34161}">
      <dgm:prSet phldrT="[Text]"/>
      <dgm:spPr/>
      <dgm:t>
        <a:bodyPr/>
        <a:lstStyle/>
        <a:p>
          <a:r>
            <a:rPr lang="en-GB" b="1"/>
            <a:t>Teacher makes any adjustments to future planning to take account of children's next steps.</a:t>
          </a:r>
        </a:p>
      </dgm:t>
    </dgm:pt>
    <dgm:pt modelId="{3BB2D8AB-1A60-45B6-85CA-C226AC562F79}" type="parTrans" cxnId="{08E09C40-E2DA-41B2-A87A-1DEC429DE2A3}">
      <dgm:prSet/>
      <dgm:spPr/>
      <dgm:t>
        <a:bodyPr/>
        <a:lstStyle/>
        <a:p>
          <a:endParaRPr lang="en-GB"/>
        </a:p>
      </dgm:t>
    </dgm:pt>
    <dgm:pt modelId="{D9C50BD8-6D5C-4E3B-A036-BF7270F238AE}" type="sibTrans" cxnId="{08E09C40-E2DA-41B2-A87A-1DEC429DE2A3}">
      <dgm:prSet/>
      <dgm:spPr/>
      <dgm:t>
        <a:bodyPr/>
        <a:lstStyle/>
        <a:p>
          <a:endParaRPr lang="en-GB"/>
        </a:p>
      </dgm:t>
    </dgm:pt>
    <dgm:pt modelId="{D31E4D2D-E152-48FE-A6D8-7B51520FEF82}" type="pres">
      <dgm:prSet presAssocID="{646FB269-14F1-4B44-862B-5BDFB4739330}" presName="cycle" presStyleCnt="0">
        <dgm:presLayoutVars>
          <dgm:dir/>
          <dgm:resizeHandles val="exact"/>
        </dgm:presLayoutVars>
      </dgm:prSet>
      <dgm:spPr/>
    </dgm:pt>
    <dgm:pt modelId="{922EBCE7-0CC7-44FD-AB29-F50915521284}" type="pres">
      <dgm:prSet presAssocID="{98AFF4E8-D1E7-4363-8CAC-DA936075CF7E}" presName="node" presStyleLbl="node1" presStyleIdx="0" presStyleCnt="6" custScaleX="122057" custScaleY="10975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193705-864E-489C-A535-F12B664AAD28}" type="pres">
      <dgm:prSet presAssocID="{98AFF4E8-D1E7-4363-8CAC-DA936075CF7E}" presName="spNode" presStyleCnt="0"/>
      <dgm:spPr/>
    </dgm:pt>
    <dgm:pt modelId="{DA0138CA-C9CE-48D0-87E5-5CF2115D106E}" type="pres">
      <dgm:prSet presAssocID="{AFE21AD2-E4FE-413E-A769-FEEF2339DA82}" presName="sibTrans" presStyleLbl="sibTrans1D1" presStyleIdx="0" presStyleCnt="6"/>
      <dgm:spPr/>
    </dgm:pt>
    <dgm:pt modelId="{B8493881-CBDF-443B-AFA4-A66BDDD8A9C5}" type="pres">
      <dgm:prSet presAssocID="{5B2E2B8F-6758-443A-8668-A4E8B9C1EB87}" presName="node" presStyleLbl="node1" presStyleIdx="1" presStyleCnt="6" custScaleX="123222" custScaleY="1197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93D5FD-5A6B-4FB1-B2B3-114E4FAF92F5}" type="pres">
      <dgm:prSet presAssocID="{5B2E2B8F-6758-443A-8668-A4E8B9C1EB87}" presName="spNode" presStyleCnt="0"/>
      <dgm:spPr/>
    </dgm:pt>
    <dgm:pt modelId="{11CB51BB-83A5-486E-A63D-FBD5359C48F3}" type="pres">
      <dgm:prSet presAssocID="{84F3E2BA-15E9-4385-ACE9-3309BE55E571}" presName="sibTrans" presStyleLbl="sibTrans1D1" presStyleIdx="1" presStyleCnt="6"/>
      <dgm:spPr/>
    </dgm:pt>
    <dgm:pt modelId="{D9E9E1C8-0AC8-4647-9FF9-EA80DD705D84}" type="pres">
      <dgm:prSet presAssocID="{D9E6E31D-C626-443B-9838-0A3712D29AED}" presName="node" presStyleLbl="node1" presStyleIdx="2" presStyleCnt="6" custScaleX="119070" custScaleY="1083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812A00-8EF7-491A-8010-C4D740521566}" type="pres">
      <dgm:prSet presAssocID="{D9E6E31D-C626-443B-9838-0A3712D29AED}" presName="spNode" presStyleCnt="0"/>
      <dgm:spPr/>
    </dgm:pt>
    <dgm:pt modelId="{C6DAD3FE-70F8-44F9-A330-4D9106122C53}" type="pres">
      <dgm:prSet presAssocID="{956A722F-4758-471F-868D-B29DC26C8583}" presName="sibTrans" presStyleLbl="sibTrans1D1" presStyleIdx="2" presStyleCnt="6"/>
      <dgm:spPr/>
    </dgm:pt>
    <dgm:pt modelId="{01CE85E6-FD4B-4222-8F24-409802A2C60F}" type="pres">
      <dgm:prSet presAssocID="{3A16B92B-813B-4087-A3AE-593477A52784}" presName="node" presStyleLbl="node1" presStyleIdx="3" presStyleCnt="6" custScaleX="113753" custScaleY="116101" custRadScaleRad="98431" custRadScaleInc="-99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89E19D1-BF3E-4707-9A96-263969735C13}" type="pres">
      <dgm:prSet presAssocID="{3A16B92B-813B-4087-A3AE-593477A52784}" presName="spNode" presStyleCnt="0"/>
      <dgm:spPr/>
    </dgm:pt>
    <dgm:pt modelId="{54F1307E-5831-46A4-9E62-C78AC7AE1D28}" type="pres">
      <dgm:prSet presAssocID="{FBDA9FD9-B986-4D45-B680-2602BEB85842}" presName="sibTrans" presStyleLbl="sibTrans1D1" presStyleIdx="3" presStyleCnt="6"/>
      <dgm:spPr/>
    </dgm:pt>
    <dgm:pt modelId="{2588BACE-72D5-4B22-B04E-25BB464B701C}" type="pres">
      <dgm:prSet presAssocID="{C150BD13-4B35-4EC5-8DC6-0870DEDF099A}" presName="node" presStyleLbl="node1" presStyleIdx="4" presStyleCnt="6" custScaleX="115942" custScaleY="1402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0D24C7-8C4C-4DCA-A5B9-591B0E7EE1FD}" type="pres">
      <dgm:prSet presAssocID="{C150BD13-4B35-4EC5-8DC6-0870DEDF099A}" presName="spNode" presStyleCnt="0"/>
      <dgm:spPr/>
    </dgm:pt>
    <dgm:pt modelId="{0D327B5F-5D86-42C0-AA51-7BBF7E1C4D5B}" type="pres">
      <dgm:prSet presAssocID="{DB9E4003-6FF3-4CB4-8613-759EE0FE3B47}" presName="sibTrans" presStyleLbl="sibTrans1D1" presStyleIdx="4" presStyleCnt="6"/>
      <dgm:spPr/>
    </dgm:pt>
    <dgm:pt modelId="{55D03EBA-B49A-493B-9CED-E52EE5E20A74}" type="pres">
      <dgm:prSet presAssocID="{4735E9D1-9C0D-4807-9C63-42E8A8A34161}" presName="node" presStyleLbl="node1" presStyleIdx="5" presStyleCnt="6" custScaleX="116847" custScaleY="1310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D20614-1015-45EE-BBC2-D62575886987}" type="pres">
      <dgm:prSet presAssocID="{4735E9D1-9C0D-4807-9C63-42E8A8A34161}" presName="spNode" presStyleCnt="0"/>
      <dgm:spPr/>
    </dgm:pt>
    <dgm:pt modelId="{F4F9EAAD-B84C-49F3-A65B-87E6CDEE2938}" type="pres">
      <dgm:prSet presAssocID="{D9C50BD8-6D5C-4E3B-A036-BF7270F238AE}" presName="sibTrans" presStyleLbl="sibTrans1D1" presStyleIdx="5" presStyleCnt="6"/>
      <dgm:spPr/>
    </dgm:pt>
  </dgm:ptLst>
  <dgm:cxnLst>
    <dgm:cxn modelId="{D5DF4733-C257-4F4E-A57F-7727A0EF83D9}" srcId="{646FB269-14F1-4B44-862B-5BDFB4739330}" destId="{98AFF4E8-D1E7-4363-8CAC-DA936075CF7E}" srcOrd="0" destOrd="0" parTransId="{2312E9AA-1628-45F9-B1B6-72C146A20C9E}" sibTransId="{AFE21AD2-E4FE-413E-A769-FEEF2339DA82}"/>
    <dgm:cxn modelId="{E498D75A-BE86-4BEF-A599-827B1493E9A2}" type="presOf" srcId="{AFE21AD2-E4FE-413E-A769-FEEF2339DA82}" destId="{DA0138CA-C9CE-48D0-87E5-5CF2115D106E}" srcOrd="0" destOrd="0" presId="urn:microsoft.com/office/officeart/2005/8/layout/cycle5"/>
    <dgm:cxn modelId="{C59D23FA-C348-4FEB-A38B-63A812A806F4}" type="presOf" srcId="{FBDA9FD9-B986-4D45-B680-2602BEB85842}" destId="{54F1307E-5831-46A4-9E62-C78AC7AE1D28}" srcOrd="0" destOrd="0" presId="urn:microsoft.com/office/officeart/2005/8/layout/cycle5"/>
    <dgm:cxn modelId="{BEA3E548-499C-4DDE-B4E4-6F1813352666}" srcId="{646FB269-14F1-4B44-862B-5BDFB4739330}" destId="{D9E6E31D-C626-443B-9838-0A3712D29AED}" srcOrd="2" destOrd="0" parTransId="{DE89B3C5-B602-48EF-B532-5738AF61DEA8}" sibTransId="{956A722F-4758-471F-868D-B29DC26C8583}"/>
    <dgm:cxn modelId="{4EB90664-FC69-4120-BD1F-9B3CE0D0B9C7}" type="presOf" srcId="{3A16B92B-813B-4087-A3AE-593477A52784}" destId="{01CE85E6-FD4B-4222-8F24-409802A2C60F}" srcOrd="0" destOrd="0" presId="urn:microsoft.com/office/officeart/2005/8/layout/cycle5"/>
    <dgm:cxn modelId="{090F8168-8A4C-490A-B039-6E4D7EA02E53}" type="presOf" srcId="{646FB269-14F1-4B44-862B-5BDFB4739330}" destId="{D31E4D2D-E152-48FE-A6D8-7B51520FEF82}" srcOrd="0" destOrd="0" presId="urn:microsoft.com/office/officeart/2005/8/layout/cycle5"/>
    <dgm:cxn modelId="{F1B6E7DC-1367-4AF8-B70B-B4037915FB4F}" type="presOf" srcId="{98AFF4E8-D1E7-4363-8CAC-DA936075CF7E}" destId="{922EBCE7-0CC7-44FD-AB29-F50915521284}" srcOrd="0" destOrd="0" presId="urn:microsoft.com/office/officeart/2005/8/layout/cycle5"/>
    <dgm:cxn modelId="{8A7A6815-F93C-43CF-87E5-F7D185E61C9F}" type="presOf" srcId="{4735E9D1-9C0D-4807-9C63-42E8A8A34161}" destId="{55D03EBA-B49A-493B-9CED-E52EE5E20A74}" srcOrd="0" destOrd="0" presId="urn:microsoft.com/office/officeart/2005/8/layout/cycle5"/>
    <dgm:cxn modelId="{1D026296-6103-4050-A2B1-7A85B4D68E04}" srcId="{646FB269-14F1-4B44-862B-5BDFB4739330}" destId="{3A16B92B-813B-4087-A3AE-593477A52784}" srcOrd="3" destOrd="0" parTransId="{6FF7F9EB-D8D5-4229-B16F-E6FD1873F3DE}" sibTransId="{FBDA9FD9-B986-4D45-B680-2602BEB85842}"/>
    <dgm:cxn modelId="{08E09C40-E2DA-41B2-A87A-1DEC429DE2A3}" srcId="{646FB269-14F1-4B44-862B-5BDFB4739330}" destId="{4735E9D1-9C0D-4807-9C63-42E8A8A34161}" srcOrd="5" destOrd="0" parTransId="{3BB2D8AB-1A60-45B6-85CA-C226AC562F79}" sibTransId="{D9C50BD8-6D5C-4E3B-A036-BF7270F238AE}"/>
    <dgm:cxn modelId="{B53FAEEC-95FF-4F02-BC6C-380D30C7F9C3}" type="presOf" srcId="{956A722F-4758-471F-868D-B29DC26C8583}" destId="{C6DAD3FE-70F8-44F9-A330-4D9106122C53}" srcOrd="0" destOrd="0" presId="urn:microsoft.com/office/officeart/2005/8/layout/cycle5"/>
    <dgm:cxn modelId="{56BE340C-C748-481B-A7F4-EC562EBB54E6}" type="presOf" srcId="{DB9E4003-6FF3-4CB4-8613-759EE0FE3B47}" destId="{0D327B5F-5D86-42C0-AA51-7BBF7E1C4D5B}" srcOrd="0" destOrd="0" presId="urn:microsoft.com/office/officeart/2005/8/layout/cycle5"/>
    <dgm:cxn modelId="{8BCCAE18-9BBE-4F6D-B044-36DE0E095F43}" srcId="{646FB269-14F1-4B44-862B-5BDFB4739330}" destId="{C150BD13-4B35-4EC5-8DC6-0870DEDF099A}" srcOrd="4" destOrd="0" parTransId="{FEF36261-DD11-4A1C-8917-0D5413B7F2C0}" sibTransId="{DB9E4003-6FF3-4CB4-8613-759EE0FE3B47}"/>
    <dgm:cxn modelId="{61A26258-6B84-4D11-8B5A-76B02F59FFF2}" type="presOf" srcId="{D9E6E31D-C626-443B-9838-0A3712D29AED}" destId="{D9E9E1C8-0AC8-4647-9FF9-EA80DD705D84}" srcOrd="0" destOrd="0" presId="urn:microsoft.com/office/officeart/2005/8/layout/cycle5"/>
    <dgm:cxn modelId="{DC2BE8C5-2ABF-49EC-A8D1-C46929FA6E3C}" type="presOf" srcId="{84F3E2BA-15E9-4385-ACE9-3309BE55E571}" destId="{11CB51BB-83A5-486E-A63D-FBD5359C48F3}" srcOrd="0" destOrd="0" presId="urn:microsoft.com/office/officeart/2005/8/layout/cycle5"/>
    <dgm:cxn modelId="{CA3BD27B-8BC3-4449-A889-395C1A5D7FBD}" type="presOf" srcId="{C150BD13-4B35-4EC5-8DC6-0870DEDF099A}" destId="{2588BACE-72D5-4B22-B04E-25BB464B701C}" srcOrd="0" destOrd="0" presId="urn:microsoft.com/office/officeart/2005/8/layout/cycle5"/>
    <dgm:cxn modelId="{9BC784B4-10A6-4113-ACFF-8EF5081AD7FF}" type="presOf" srcId="{D9C50BD8-6D5C-4E3B-A036-BF7270F238AE}" destId="{F4F9EAAD-B84C-49F3-A65B-87E6CDEE2938}" srcOrd="0" destOrd="0" presId="urn:microsoft.com/office/officeart/2005/8/layout/cycle5"/>
    <dgm:cxn modelId="{95C3C80E-00B7-4F04-8F1D-A9FFB0473511}" srcId="{646FB269-14F1-4B44-862B-5BDFB4739330}" destId="{5B2E2B8F-6758-443A-8668-A4E8B9C1EB87}" srcOrd="1" destOrd="0" parTransId="{38811B61-878E-43E1-A93C-D4F244C2478E}" sibTransId="{84F3E2BA-15E9-4385-ACE9-3309BE55E571}"/>
    <dgm:cxn modelId="{B3BC9CA6-B6B3-4BA5-89BE-952B839A3E46}" type="presOf" srcId="{5B2E2B8F-6758-443A-8668-A4E8B9C1EB87}" destId="{B8493881-CBDF-443B-AFA4-A66BDDD8A9C5}" srcOrd="0" destOrd="0" presId="urn:microsoft.com/office/officeart/2005/8/layout/cycle5"/>
    <dgm:cxn modelId="{2CC3C4E5-E433-4F16-8CF7-520AD938F46F}" type="presParOf" srcId="{D31E4D2D-E152-48FE-A6D8-7B51520FEF82}" destId="{922EBCE7-0CC7-44FD-AB29-F50915521284}" srcOrd="0" destOrd="0" presId="urn:microsoft.com/office/officeart/2005/8/layout/cycle5"/>
    <dgm:cxn modelId="{BA9BBFA8-6B30-4A09-BBB2-85D8EDE95884}" type="presParOf" srcId="{D31E4D2D-E152-48FE-A6D8-7B51520FEF82}" destId="{A9193705-864E-489C-A535-F12B664AAD28}" srcOrd="1" destOrd="0" presId="urn:microsoft.com/office/officeart/2005/8/layout/cycle5"/>
    <dgm:cxn modelId="{C7FD3C5E-7797-446F-AC4A-C5734D5B301D}" type="presParOf" srcId="{D31E4D2D-E152-48FE-A6D8-7B51520FEF82}" destId="{DA0138CA-C9CE-48D0-87E5-5CF2115D106E}" srcOrd="2" destOrd="0" presId="urn:microsoft.com/office/officeart/2005/8/layout/cycle5"/>
    <dgm:cxn modelId="{C4688341-3170-47D3-BE67-E21777087042}" type="presParOf" srcId="{D31E4D2D-E152-48FE-A6D8-7B51520FEF82}" destId="{B8493881-CBDF-443B-AFA4-A66BDDD8A9C5}" srcOrd="3" destOrd="0" presId="urn:microsoft.com/office/officeart/2005/8/layout/cycle5"/>
    <dgm:cxn modelId="{F65E48CD-6E1E-4E34-940D-B47C48A61193}" type="presParOf" srcId="{D31E4D2D-E152-48FE-A6D8-7B51520FEF82}" destId="{0393D5FD-5A6B-4FB1-B2B3-114E4FAF92F5}" srcOrd="4" destOrd="0" presId="urn:microsoft.com/office/officeart/2005/8/layout/cycle5"/>
    <dgm:cxn modelId="{0C711B55-A7E5-4A77-8F87-F6EC1AA80951}" type="presParOf" srcId="{D31E4D2D-E152-48FE-A6D8-7B51520FEF82}" destId="{11CB51BB-83A5-486E-A63D-FBD5359C48F3}" srcOrd="5" destOrd="0" presId="urn:microsoft.com/office/officeart/2005/8/layout/cycle5"/>
    <dgm:cxn modelId="{AB3A6451-5512-44AF-B885-E811184DAF20}" type="presParOf" srcId="{D31E4D2D-E152-48FE-A6D8-7B51520FEF82}" destId="{D9E9E1C8-0AC8-4647-9FF9-EA80DD705D84}" srcOrd="6" destOrd="0" presId="urn:microsoft.com/office/officeart/2005/8/layout/cycle5"/>
    <dgm:cxn modelId="{10230760-DE28-4762-A23C-B44C61FAD640}" type="presParOf" srcId="{D31E4D2D-E152-48FE-A6D8-7B51520FEF82}" destId="{96812A00-8EF7-491A-8010-C4D740521566}" srcOrd="7" destOrd="0" presId="urn:microsoft.com/office/officeart/2005/8/layout/cycle5"/>
    <dgm:cxn modelId="{209EAE71-C4CD-4777-9C18-507D901BF3BA}" type="presParOf" srcId="{D31E4D2D-E152-48FE-A6D8-7B51520FEF82}" destId="{C6DAD3FE-70F8-44F9-A330-4D9106122C53}" srcOrd="8" destOrd="0" presId="urn:microsoft.com/office/officeart/2005/8/layout/cycle5"/>
    <dgm:cxn modelId="{0CA6BFAA-644B-4644-B6FB-9D55CD759132}" type="presParOf" srcId="{D31E4D2D-E152-48FE-A6D8-7B51520FEF82}" destId="{01CE85E6-FD4B-4222-8F24-409802A2C60F}" srcOrd="9" destOrd="0" presId="urn:microsoft.com/office/officeart/2005/8/layout/cycle5"/>
    <dgm:cxn modelId="{8E046573-F9CF-4F4B-9783-C3F61D379B90}" type="presParOf" srcId="{D31E4D2D-E152-48FE-A6D8-7B51520FEF82}" destId="{289E19D1-BF3E-4707-9A96-263969735C13}" srcOrd="10" destOrd="0" presId="urn:microsoft.com/office/officeart/2005/8/layout/cycle5"/>
    <dgm:cxn modelId="{665F598C-C75B-4EE0-AE90-10C5F9D79D7D}" type="presParOf" srcId="{D31E4D2D-E152-48FE-A6D8-7B51520FEF82}" destId="{54F1307E-5831-46A4-9E62-C78AC7AE1D28}" srcOrd="11" destOrd="0" presId="urn:microsoft.com/office/officeart/2005/8/layout/cycle5"/>
    <dgm:cxn modelId="{3382E3F6-C311-4C65-9A1B-8953A8D26DC0}" type="presParOf" srcId="{D31E4D2D-E152-48FE-A6D8-7B51520FEF82}" destId="{2588BACE-72D5-4B22-B04E-25BB464B701C}" srcOrd="12" destOrd="0" presId="urn:microsoft.com/office/officeart/2005/8/layout/cycle5"/>
    <dgm:cxn modelId="{8638D022-96DD-4720-A95F-246FDA75E111}" type="presParOf" srcId="{D31E4D2D-E152-48FE-A6D8-7B51520FEF82}" destId="{9D0D24C7-8C4C-4DCA-A5B9-591B0E7EE1FD}" srcOrd="13" destOrd="0" presId="urn:microsoft.com/office/officeart/2005/8/layout/cycle5"/>
    <dgm:cxn modelId="{6F54A7A9-41C5-4E84-954F-02697A0DD71B}" type="presParOf" srcId="{D31E4D2D-E152-48FE-A6D8-7B51520FEF82}" destId="{0D327B5F-5D86-42C0-AA51-7BBF7E1C4D5B}" srcOrd="14" destOrd="0" presId="urn:microsoft.com/office/officeart/2005/8/layout/cycle5"/>
    <dgm:cxn modelId="{7F192411-93D5-406F-8D41-D3916D6018D8}" type="presParOf" srcId="{D31E4D2D-E152-48FE-A6D8-7B51520FEF82}" destId="{55D03EBA-B49A-493B-9CED-E52EE5E20A74}" srcOrd="15" destOrd="0" presId="urn:microsoft.com/office/officeart/2005/8/layout/cycle5"/>
    <dgm:cxn modelId="{93F155F5-CC40-488E-9F8C-FBE2B69B9F9F}" type="presParOf" srcId="{D31E4D2D-E152-48FE-A6D8-7B51520FEF82}" destId="{0AD20614-1015-45EE-BBC2-D62575886987}" srcOrd="16" destOrd="0" presId="urn:microsoft.com/office/officeart/2005/8/layout/cycle5"/>
    <dgm:cxn modelId="{30369FBA-FC53-46D9-B73B-372BFEE931CF}" type="presParOf" srcId="{D31E4D2D-E152-48FE-A6D8-7B51520FEF82}" destId="{F4F9EAAD-B84C-49F3-A65B-87E6CDEE2938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2EBCE7-0CC7-44FD-AB29-F50915521284}">
      <dsp:nvSpPr>
        <dsp:cNvPr id="0" name=""/>
        <dsp:cNvSpPr/>
      </dsp:nvSpPr>
      <dsp:spPr>
        <a:xfrm>
          <a:off x="3014225" y="-46756"/>
          <a:ext cx="1448935" cy="846914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Teaching takes place based on an objective.</a:t>
          </a:r>
        </a:p>
      </dsp:txBody>
      <dsp:txXfrm>
        <a:off x="3055568" y="-5413"/>
        <a:ext cx="1366249" cy="764228"/>
      </dsp:txXfrm>
    </dsp:sp>
    <dsp:sp modelId="{DA0138CA-C9CE-48D0-87E5-5CF2115D106E}">
      <dsp:nvSpPr>
        <dsp:cNvPr id="0" name=""/>
        <dsp:cNvSpPr/>
      </dsp:nvSpPr>
      <dsp:spPr>
        <a:xfrm>
          <a:off x="1922590" y="376700"/>
          <a:ext cx="3632205" cy="3632205"/>
        </a:xfrm>
        <a:custGeom>
          <a:avLst/>
          <a:gdLst/>
          <a:ahLst/>
          <a:cxnLst/>
          <a:rect l="0" t="0" r="0" b="0"/>
          <a:pathLst>
            <a:path>
              <a:moveTo>
                <a:pt x="2640579" y="197934"/>
              </a:moveTo>
              <a:arcTo wR="1816102" hR="1816102" stAng="17819965" swAng="63213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93881-CBDF-443B-AFA4-A66BDDD8A9C5}">
      <dsp:nvSpPr>
        <dsp:cNvPr id="0" name=""/>
        <dsp:cNvSpPr/>
      </dsp:nvSpPr>
      <dsp:spPr>
        <a:xfrm>
          <a:off x="4580101" y="822675"/>
          <a:ext cx="1462765" cy="92415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Steps to Success are communicated to the children.</a:t>
          </a:r>
        </a:p>
      </dsp:txBody>
      <dsp:txXfrm>
        <a:off x="4625214" y="867788"/>
        <a:ext cx="1372539" cy="833927"/>
      </dsp:txXfrm>
    </dsp:sp>
    <dsp:sp modelId="{11CB51BB-83A5-486E-A63D-FBD5359C48F3}">
      <dsp:nvSpPr>
        <dsp:cNvPr id="0" name=""/>
        <dsp:cNvSpPr/>
      </dsp:nvSpPr>
      <dsp:spPr>
        <a:xfrm>
          <a:off x="1922590" y="376700"/>
          <a:ext cx="3632205" cy="3632205"/>
        </a:xfrm>
        <a:custGeom>
          <a:avLst/>
          <a:gdLst/>
          <a:ahLst/>
          <a:cxnLst/>
          <a:rect l="0" t="0" r="0" b="0"/>
          <a:pathLst>
            <a:path>
              <a:moveTo>
                <a:pt x="3613147" y="1553688"/>
              </a:moveTo>
              <a:arcTo wR="1816102" hR="1816102" stAng="21101525" swAng="1083572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9E1C8-0AC8-4647-9FF9-EA80DD705D84}">
      <dsp:nvSpPr>
        <dsp:cNvPr id="0" name=""/>
        <dsp:cNvSpPr/>
      </dsp:nvSpPr>
      <dsp:spPr>
        <a:xfrm>
          <a:off x="4604746" y="2682991"/>
          <a:ext cx="1413476" cy="83572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Verbal feedback is given to the children based on assessment of previous work.</a:t>
          </a:r>
        </a:p>
      </dsp:txBody>
      <dsp:txXfrm>
        <a:off x="4645543" y="2723788"/>
        <a:ext cx="1331882" cy="754132"/>
      </dsp:txXfrm>
    </dsp:sp>
    <dsp:sp modelId="{C6DAD3FE-70F8-44F9-A330-4D9106122C53}">
      <dsp:nvSpPr>
        <dsp:cNvPr id="0" name=""/>
        <dsp:cNvSpPr/>
      </dsp:nvSpPr>
      <dsp:spPr>
        <a:xfrm>
          <a:off x="1989010" y="317516"/>
          <a:ext cx="3632205" cy="3632205"/>
        </a:xfrm>
        <a:custGeom>
          <a:avLst/>
          <a:gdLst/>
          <a:ahLst/>
          <a:cxnLst/>
          <a:rect l="0" t="0" r="0" b="0"/>
          <a:pathLst>
            <a:path>
              <a:moveTo>
                <a:pt x="2898735" y="3274231"/>
              </a:moveTo>
              <a:arcTo wR="1816102" hR="1816102" stAng="3204409" swAng="672005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E85E6-FD4B-4222-8F24-409802A2C60F}">
      <dsp:nvSpPr>
        <dsp:cNvPr id="0" name=""/>
        <dsp:cNvSpPr/>
      </dsp:nvSpPr>
      <dsp:spPr>
        <a:xfrm>
          <a:off x="3125869" y="3531398"/>
          <a:ext cx="1350358" cy="89585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Children Complete new task/Work with an adult to address deeper misconceptions based on assessment.</a:t>
          </a:r>
        </a:p>
      </dsp:txBody>
      <dsp:txXfrm>
        <a:off x="3169601" y="3575130"/>
        <a:ext cx="1262894" cy="808386"/>
      </dsp:txXfrm>
    </dsp:sp>
    <dsp:sp modelId="{54F1307E-5831-46A4-9E62-C78AC7AE1D28}">
      <dsp:nvSpPr>
        <dsp:cNvPr id="0" name=""/>
        <dsp:cNvSpPr/>
      </dsp:nvSpPr>
      <dsp:spPr>
        <a:xfrm>
          <a:off x="1843108" y="319960"/>
          <a:ext cx="3632205" cy="3632205"/>
        </a:xfrm>
        <a:custGeom>
          <a:avLst/>
          <a:gdLst/>
          <a:ahLst/>
          <a:cxnLst/>
          <a:rect l="0" t="0" r="0" b="0"/>
          <a:pathLst>
            <a:path>
              <a:moveTo>
                <a:pt x="1181678" y="3517789"/>
              </a:moveTo>
              <a:arcTo wR="1816102" hR="1816102" stAng="6626790" swAng="609998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8BACE-72D5-4B22-B04E-25BB464B701C}">
      <dsp:nvSpPr>
        <dsp:cNvPr id="0" name=""/>
        <dsp:cNvSpPr/>
      </dsp:nvSpPr>
      <dsp:spPr>
        <a:xfrm>
          <a:off x="1477729" y="2559703"/>
          <a:ext cx="1376344" cy="108230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Teacher assesses new learning or consolidation and makes brief notes about next steps in Feedback &amp; Assessment Record.</a:t>
          </a:r>
        </a:p>
      </dsp:txBody>
      <dsp:txXfrm>
        <a:off x="1530563" y="2612537"/>
        <a:ext cx="1270676" cy="976635"/>
      </dsp:txXfrm>
    </dsp:sp>
    <dsp:sp modelId="{0D327B5F-5D86-42C0-AA51-7BBF7E1C4D5B}">
      <dsp:nvSpPr>
        <dsp:cNvPr id="0" name=""/>
        <dsp:cNvSpPr/>
      </dsp:nvSpPr>
      <dsp:spPr>
        <a:xfrm>
          <a:off x="1922590" y="376700"/>
          <a:ext cx="3632205" cy="3632205"/>
        </a:xfrm>
        <a:custGeom>
          <a:avLst/>
          <a:gdLst/>
          <a:ahLst/>
          <a:cxnLst/>
          <a:rect l="0" t="0" r="0" b="0"/>
          <a:pathLst>
            <a:path>
              <a:moveTo>
                <a:pt x="12778" y="2031167"/>
              </a:moveTo>
              <a:arcTo wR="1816102" hR="1816102" stAng="10391942" swAng="884924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03EBA-B49A-493B-9CED-E52EE5E20A74}">
      <dsp:nvSpPr>
        <dsp:cNvPr id="0" name=""/>
        <dsp:cNvSpPr/>
      </dsp:nvSpPr>
      <dsp:spPr>
        <a:xfrm>
          <a:off x="1472358" y="779125"/>
          <a:ext cx="1387087" cy="101125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Teacher makes any adjustments to future planning to take account of children's next steps.</a:t>
          </a:r>
        </a:p>
      </dsp:txBody>
      <dsp:txXfrm>
        <a:off x="1521723" y="828490"/>
        <a:ext cx="1288357" cy="912523"/>
      </dsp:txXfrm>
    </dsp:sp>
    <dsp:sp modelId="{F4F9EAAD-B84C-49F3-A65B-87E6CDEE2938}">
      <dsp:nvSpPr>
        <dsp:cNvPr id="0" name=""/>
        <dsp:cNvSpPr/>
      </dsp:nvSpPr>
      <dsp:spPr>
        <a:xfrm>
          <a:off x="1922590" y="376700"/>
          <a:ext cx="3632205" cy="3632205"/>
        </a:xfrm>
        <a:custGeom>
          <a:avLst/>
          <a:gdLst/>
          <a:ahLst/>
          <a:cxnLst/>
          <a:rect l="0" t="0" r="0" b="0"/>
          <a:pathLst>
            <a:path>
              <a:moveTo>
                <a:pt x="753274" y="343477"/>
              </a:moveTo>
              <a:arcTo wR="1816102" hR="1816102" stAng="14050868" swAng="554579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flat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8</cp:revision>
  <dcterms:created xsi:type="dcterms:W3CDTF">2014-11-10T13:50:00Z</dcterms:created>
  <dcterms:modified xsi:type="dcterms:W3CDTF">2016-12-13T10:31:00Z</dcterms:modified>
</cp:coreProperties>
</file>